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F25F" w14:textId="7E946A84" w:rsidR="000B5729" w:rsidRPr="00602D71" w:rsidRDefault="00ED789B"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b/>
          <w:bCs/>
          <w:color w:val="242424"/>
          <w:sz w:val="24"/>
          <w:szCs w:val="24"/>
          <w:lang w:eastAsia="en-GB"/>
        </w:rPr>
        <w:t>TERMS OF REFERENCE (TOR) FOR THE ASSESSMENT OF PRINCIPAL RECIPIENTS (PRS) OF GLOBAL FUND BY THE UGANDA COUNTRY COORDINATING MECHANISM (UCCM)</w:t>
      </w:r>
      <w:r w:rsidR="003B7853" w:rsidRPr="00602D71">
        <w:rPr>
          <w:rFonts w:ascii="Times New Roman" w:eastAsia="Times New Roman" w:hAnsi="Times New Roman" w:cs="Times New Roman"/>
          <w:b/>
          <w:bCs/>
          <w:color w:val="242424"/>
          <w:sz w:val="24"/>
          <w:szCs w:val="24"/>
          <w:lang w:eastAsia="en-GB"/>
        </w:rPr>
        <w:t xml:space="preserve">. </w:t>
      </w:r>
    </w:p>
    <w:p w14:paraId="409EF260" w14:textId="77777777" w:rsidR="000B5729" w:rsidRPr="00602D71" w:rsidRDefault="000B5729" w:rsidP="003B7853">
      <w:pPr>
        <w:shd w:val="clear" w:color="auto" w:fill="FAFAFA"/>
        <w:spacing w:before="100" w:beforeAutospacing="1" w:after="0" w:line="240" w:lineRule="auto"/>
        <w:jc w:val="both"/>
        <w:outlineLvl w:val="2"/>
        <w:rPr>
          <w:rFonts w:ascii="Times New Roman" w:eastAsia="Times New Roman" w:hAnsi="Times New Roman" w:cs="Times New Roman"/>
          <w:b/>
          <w:bCs/>
          <w:color w:val="242424"/>
          <w:sz w:val="24"/>
          <w:szCs w:val="24"/>
          <w:lang w:eastAsia="en-GB"/>
        </w:rPr>
      </w:pPr>
      <w:r w:rsidRPr="00602D71">
        <w:rPr>
          <w:rFonts w:ascii="Times New Roman" w:eastAsia="Times New Roman" w:hAnsi="Times New Roman" w:cs="Times New Roman"/>
          <w:b/>
          <w:bCs/>
          <w:color w:val="242424"/>
          <w:sz w:val="24"/>
          <w:szCs w:val="24"/>
          <w:lang w:eastAsia="en-GB"/>
        </w:rPr>
        <w:t>1. Background</w:t>
      </w:r>
    </w:p>
    <w:p w14:paraId="3A407488" w14:textId="75842018" w:rsidR="078773CE" w:rsidRPr="00602D71" w:rsidRDefault="078773CE" w:rsidP="003B7853">
      <w:pPr>
        <w:shd w:val="clear" w:color="auto" w:fill="FAFAFA"/>
        <w:spacing w:beforeAutospacing="1" w:after="0" w:line="240" w:lineRule="auto"/>
        <w:jc w:val="both"/>
        <w:outlineLvl w:val="2"/>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The Global Fund to Fight AIDS, Tuberculosis, and Malaria is an international financing organization that aims to attract and disburse additional resources to prevent and treat these diseases. The Global Fund operates through a unique partnership model that involves multiple stakeholders, including governments, civil society, the private sector, and affected communities.</w:t>
      </w:r>
    </w:p>
    <w:p w14:paraId="10CE2A5C" w14:textId="77777777" w:rsidR="0039625F" w:rsidRPr="00602D71" w:rsidRDefault="0039625F"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p>
    <w:p w14:paraId="415B6178" w14:textId="77777777" w:rsidR="0039625F" w:rsidRPr="00602D71" w:rsidRDefault="0039625F" w:rsidP="003B7853">
      <w:pPr>
        <w:spacing w:after="0" w:line="240" w:lineRule="auto"/>
        <w:jc w:val="both"/>
        <w:rPr>
          <w:rFonts w:ascii="Times New Roman" w:eastAsia="Times New Roman" w:hAnsi="Times New Roman" w:cs="Times New Roman"/>
          <w:sz w:val="24"/>
          <w:szCs w:val="24"/>
          <w:lang w:eastAsia="en-GB"/>
        </w:rPr>
      </w:pPr>
      <w:r w:rsidRPr="00602D71">
        <w:rPr>
          <w:rFonts w:ascii="Times New Roman" w:eastAsia="Times New Roman" w:hAnsi="Times New Roman" w:cs="Times New Roman"/>
          <w:b/>
          <w:bCs/>
          <w:color w:val="242424"/>
          <w:sz w:val="24"/>
          <w:szCs w:val="24"/>
          <w:lang w:eastAsia="en-GB"/>
        </w:rPr>
        <w:t>Country Coordinating Mechanisms (CCMs)</w:t>
      </w:r>
    </w:p>
    <w:p w14:paraId="16B32889" w14:textId="77777777" w:rsidR="00601778" w:rsidRPr="00602D71" w:rsidRDefault="0039625F"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The Uganda Country Coordinating Mechanisms (CCMs) is the national committee that submits funding applications to the Global Fund and oversees the implementation of approved grants on behalf of Uganda</w:t>
      </w:r>
      <w:r w:rsidR="00994654" w:rsidRPr="00602D71">
        <w:rPr>
          <w:rFonts w:ascii="Times New Roman" w:eastAsia="Times New Roman" w:hAnsi="Times New Roman" w:cs="Times New Roman"/>
          <w:color w:val="242424"/>
          <w:sz w:val="24"/>
          <w:szCs w:val="24"/>
          <w:lang w:eastAsia="en-GB"/>
        </w:rPr>
        <w:t xml:space="preserve"> to combat HIV, tuberculosis (TB), and malaria, and in strengthening health systems in Uganda. </w:t>
      </w:r>
    </w:p>
    <w:p w14:paraId="61751C2E" w14:textId="77777777" w:rsidR="00601778" w:rsidRPr="00602D71" w:rsidRDefault="00601778" w:rsidP="003B7853">
      <w:pPr>
        <w:shd w:val="clear" w:color="auto" w:fill="FAFAFA"/>
        <w:spacing w:after="0" w:line="240" w:lineRule="auto"/>
        <w:jc w:val="both"/>
        <w:rPr>
          <w:rFonts w:ascii="Times New Roman" w:hAnsi="Times New Roman" w:cs="Times New Roman"/>
          <w:sz w:val="24"/>
          <w:szCs w:val="24"/>
        </w:rPr>
      </w:pPr>
    </w:p>
    <w:p w14:paraId="548A54A5" w14:textId="0ED3767C" w:rsidR="00601778" w:rsidRPr="00602D71" w:rsidRDefault="00601778"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r w:rsidRPr="00602D71">
        <w:rPr>
          <w:rFonts w:ascii="Times New Roman" w:hAnsi="Times New Roman" w:cs="Times New Roman"/>
          <w:sz w:val="24"/>
          <w:szCs w:val="24"/>
        </w:rPr>
        <w:t>In addition to the Government and other in-country partners’ contribution, Uganda CCM develops grants funding requests every three years to submit to the Global Fund in order to respond to the three diseases of: HIV, Tuberculosis and Malaria. The development of the grants funding requests is informed by the National Strategic Plans for the three diseases. Besides developing and submitting grants funding proposals or funding requests to the Global Fund, the Uganda CCM is also responsible for selecting the Principal Recipients and providing oversight for the Global fund grant implementation.</w:t>
      </w:r>
    </w:p>
    <w:p w14:paraId="37B92B89" w14:textId="77777777" w:rsidR="00601778" w:rsidRPr="00602D71" w:rsidRDefault="00601778"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p>
    <w:p w14:paraId="69B71906" w14:textId="59DE142F" w:rsidR="0039625F" w:rsidRPr="00602D71" w:rsidRDefault="00994654" w:rsidP="003B7853">
      <w:pPr>
        <w:shd w:val="clear" w:color="auto" w:fill="FAFAFA"/>
        <w:spacing w:after="0" w:line="240" w:lineRule="auto"/>
        <w:jc w:val="both"/>
        <w:rPr>
          <w:rFonts w:ascii="Times New Roman" w:eastAsia="Times New Roman" w:hAnsi="Times New Roman" w:cs="Times New Roman"/>
          <w:sz w:val="24"/>
          <w:szCs w:val="24"/>
          <w:lang w:eastAsia="en-GB"/>
        </w:rPr>
      </w:pPr>
      <w:r w:rsidRPr="00602D71">
        <w:rPr>
          <w:rFonts w:ascii="Times New Roman" w:eastAsia="Times New Roman" w:hAnsi="Times New Roman" w:cs="Times New Roman"/>
          <w:color w:val="242424"/>
          <w:sz w:val="24"/>
          <w:szCs w:val="24"/>
          <w:lang w:eastAsia="en-GB"/>
        </w:rPr>
        <w:t xml:space="preserve">Since its establishment, the UCCM has successfully mobilized over $1.5 billion to support Uganda's efforts to end these three diseases while building resilient and sustainable health systems.  </w:t>
      </w:r>
      <w:r w:rsidR="0039625F" w:rsidRPr="00602D71">
        <w:rPr>
          <w:rFonts w:ascii="Times New Roman" w:eastAsia="Times New Roman" w:hAnsi="Times New Roman" w:cs="Times New Roman"/>
          <w:color w:val="242424"/>
          <w:sz w:val="24"/>
          <w:szCs w:val="24"/>
          <w:lang w:eastAsia="en-GB"/>
        </w:rPr>
        <w:t>The U</w:t>
      </w:r>
      <w:r w:rsidR="0039625F" w:rsidRPr="00602D71">
        <w:rPr>
          <w:rFonts w:ascii="Times New Roman" w:eastAsia="Times New Roman" w:hAnsi="Times New Roman" w:cs="Times New Roman"/>
          <w:sz w:val="24"/>
          <w:szCs w:val="24"/>
          <w:lang w:eastAsia="en-GB"/>
        </w:rPr>
        <w:t>CCM is composed of representatives from various sectors, including Government, Civil Society, Faith-Based Organizations, the Private Sector, Refugees, Youth, and people living with the diseases. The core functions of the UCCM include:</w:t>
      </w:r>
    </w:p>
    <w:p w14:paraId="3047F29E" w14:textId="77777777" w:rsidR="0039625F" w:rsidRPr="00602D71" w:rsidRDefault="0039625F" w:rsidP="003B7853">
      <w:pPr>
        <w:numPr>
          <w:ilvl w:val="0"/>
          <w:numId w:val="14"/>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b/>
          <w:bCs/>
          <w:color w:val="242424"/>
          <w:sz w:val="24"/>
          <w:szCs w:val="24"/>
          <w:lang w:eastAsia="en-GB"/>
        </w:rPr>
        <w:t>Coordinating the development of national funding requests</w:t>
      </w:r>
      <w:r w:rsidRPr="00602D71">
        <w:rPr>
          <w:rFonts w:ascii="Times New Roman" w:eastAsia="Times New Roman" w:hAnsi="Times New Roman" w:cs="Times New Roman"/>
          <w:color w:val="242424"/>
          <w:sz w:val="24"/>
          <w:szCs w:val="24"/>
          <w:lang w:eastAsia="en-GB"/>
        </w:rPr>
        <w:t>: The UCCM ensures that funding applications are aligned with national health strategies and priorities.</w:t>
      </w:r>
    </w:p>
    <w:p w14:paraId="53335F67" w14:textId="77777777" w:rsidR="0039625F" w:rsidRPr="00602D71" w:rsidRDefault="0039625F" w:rsidP="003B7853">
      <w:pPr>
        <w:numPr>
          <w:ilvl w:val="0"/>
          <w:numId w:val="14"/>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b/>
          <w:bCs/>
          <w:color w:val="242424"/>
          <w:sz w:val="24"/>
          <w:szCs w:val="24"/>
          <w:lang w:eastAsia="en-GB"/>
        </w:rPr>
        <w:t>Nominating Principal Recipients (PRs)</w:t>
      </w:r>
      <w:r w:rsidRPr="00602D71">
        <w:rPr>
          <w:rFonts w:ascii="Times New Roman" w:eastAsia="Times New Roman" w:hAnsi="Times New Roman" w:cs="Times New Roman"/>
          <w:color w:val="242424"/>
          <w:sz w:val="24"/>
          <w:szCs w:val="24"/>
          <w:lang w:eastAsia="en-GB"/>
        </w:rPr>
        <w:t>: The UCCM selects organizations to manage the implementation of Global Fund grants.</w:t>
      </w:r>
    </w:p>
    <w:p w14:paraId="74DFE19C" w14:textId="77777777" w:rsidR="0039625F" w:rsidRPr="00602D71" w:rsidRDefault="0039625F" w:rsidP="003B7853">
      <w:pPr>
        <w:numPr>
          <w:ilvl w:val="0"/>
          <w:numId w:val="14"/>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b/>
          <w:bCs/>
          <w:color w:val="242424"/>
          <w:sz w:val="24"/>
          <w:szCs w:val="24"/>
          <w:lang w:eastAsia="en-GB"/>
        </w:rPr>
        <w:t>Overseeing grant implementation</w:t>
      </w:r>
      <w:r w:rsidRPr="00602D71">
        <w:rPr>
          <w:rFonts w:ascii="Times New Roman" w:eastAsia="Times New Roman" w:hAnsi="Times New Roman" w:cs="Times New Roman"/>
          <w:color w:val="242424"/>
          <w:sz w:val="24"/>
          <w:szCs w:val="24"/>
          <w:lang w:eastAsia="en-GB"/>
        </w:rPr>
        <w:t>: The UCCM monitors the performance of PRs and ensure that grants are used effectively and efficiently.</w:t>
      </w:r>
    </w:p>
    <w:p w14:paraId="4BDF0CCA" w14:textId="77777777" w:rsidR="0039625F" w:rsidRPr="00602D71" w:rsidRDefault="0039625F" w:rsidP="003B7853">
      <w:pPr>
        <w:numPr>
          <w:ilvl w:val="0"/>
          <w:numId w:val="14"/>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b/>
          <w:bCs/>
          <w:color w:val="242424"/>
          <w:sz w:val="24"/>
          <w:szCs w:val="24"/>
          <w:lang w:eastAsia="en-GB"/>
        </w:rPr>
        <w:t>Approving reprogramming requests</w:t>
      </w:r>
      <w:r w:rsidRPr="00602D71">
        <w:rPr>
          <w:rFonts w:ascii="Times New Roman" w:eastAsia="Times New Roman" w:hAnsi="Times New Roman" w:cs="Times New Roman"/>
          <w:color w:val="242424"/>
          <w:sz w:val="24"/>
          <w:szCs w:val="24"/>
          <w:lang w:eastAsia="en-GB"/>
        </w:rPr>
        <w:t>: The UCCM reviews and approves any changes to grant activities or budgets.</w:t>
      </w:r>
    </w:p>
    <w:p w14:paraId="46FA899C" w14:textId="77777777" w:rsidR="0039625F" w:rsidRPr="00602D71" w:rsidRDefault="0039625F" w:rsidP="003B7853">
      <w:pPr>
        <w:numPr>
          <w:ilvl w:val="0"/>
          <w:numId w:val="14"/>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b/>
          <w:bCs/>
          <w:color w:val="242424"/>
          <w:sz w:val="24"/>
          <w:szCs w:val="24"/>
          <w:lang w:eastAsia="en-GB"/>
        </w:rPr>
        <w:t>Ensuring linkages and consistency</w:t>
      </w:r>
      <w:r w:rsidRPr="00602D71">
        <w:rPr>
          <w:rFonts w:ascii="Times New Roman" w:eastAsia="Times New Roman" w:hAnsi="Times New Roman" w:cs="Times New Roman"/>
          <w:color w:val="242424"/>
          <w:sz w:val="24"/>
          <w:szCs w:val="24"/>
          <w:lang w:eastAsia="en-GB"/>
        </w:rPr>
        <w:t>: The UCCM ensures that the Global Fund grants are integrated with other national health and development programs</w:t>
      </w:r>
    </w:p>
    <w:p w14:paraId="147DF28D" w14:textId="77777777" w:rsidR="0039625F" w:rsidRPr="00602D71" w:rsidRDefault="0039625F" w:rsidP="003B7853">
      <w:pPr>
        <w:shd w:val="clear" w:color="auto" w:fill="FAFAFA"/>
        <w:spacing w:before="100" w:beforeAutospacing="1" w:after="0" w:line="240" w:lineRule="auto"/>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b/>
          <w:bCs/>
          <w:color w:val="242424"/>
          <w:sz w:val="24"/>
          <w:szCs w:val="24"/>
          <w:lang w:eastAsia="en-GB"/>
        </w:rPr>
        <w:t>Principal Recipients (PRs)</w:t>
      </w:r>
    </w:p>
    <w:p w14:paraId="21075302" w14:textId="77777777" w:rsidR="00602D71" w:rsidRPr="00602D71" w:rsidRDefault="00602D71"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p>
    <w:p w14:paraId="3ECECCA3" w14:textId="71929FBF" w:rsidR="0039625F" w:rsidRPr="00602D71" w:rsidRDefault="0039625F" w:rsidP="003B7853">
      <w:pPr>
        <w:shd w:val="clear" w:color="auto" w:fill="FAFAFA"/>
        <w:spacing w:after="0" w:line="240" w:lineRule="auto"/>
        <w:jc w:val="both"/>
        <w:rPr>
          <w:rFonts w:ascii="Times New Roman" w:eastAsia="Times New Roman" w:hAnsi="Times New Roman" w:cs="Times New Roman"/>
          <w:sz w:val="24"/>
          <w:szCs w:val="24"/>
          <w:lang w:eastAsia="en-GB"/>
        </w:rPr>
      </w:pPr>
      <w:r w:rsidRPr="00602D71">
        <w:rPr>
          <w:rFonts w:ascii="Times New Roman" w:eastAsia="Times New Roman" w:hAnsi="Times New Roman" w:cs="Times New Roman"/>
          <w:color w:val="242424"/>
          <w:sz w:val="24"/>
          <w:szCs w:val="24"/>
          <w:lang w:eastAsia="en-GB"/>
        </w:rPr>
        <w:t xml:space="preserve">Principal Recipients (PRs) are </w:t>
      </w:r>
      <w:r w:rsidR="0D037939" w:rsidRPr="00602D71">
        <w:rPr>
          <w:rFonts w:ascii="Times New Roman" w:eastAsia="Times New Roman" w:hAnsi="Times New Roman" w:cs="Times New Roman"/>
          <w:color w:val="242424"/>
          <w:sz w:val="24"/>
          <w:szCs w:val="24"/>
          <w:lang w:eastAsia="en-GB"/>
        </w:rPr>
        <w:t>entities</w:t>
      </w:r>
      <w:r w:rsidRPr="00602D71">
        <w:rPr>
          <w:rFonts w:ascii="Times New Roman" w:eastAsia="Times New Roman" w:hAnsi="Times New Roman" w:cs="Times New Roman"/>
          <w:color w:val="242424"/>
          <w:sz w:val="24"/>
          <w:szCs w:val="24"/>
          <w:lang w:eastAsia="en-GB"/>
        </w:rPr>
        <w:t xml:space="preserve"> nominated by the UCCM to manage the implementation of Global Fund grants in Uganda. The </w:t>
      </w:r>
      <w:r w:rsidRPr="00602D71">
        <w:rPr>
          <w:rFonts w:ascii="Times New Roman" w:eastAsia="Times New Roman" w:hAnsi="Times New Roman" w:cs="Times New Roman"/>
          <w:sz w:val="24"/>
          <w:szCs w:val="24"/>
          <w:lang w:eastAsia="en-GB"/>
        </w:rPr>
        <w:t>PRs are responsible for the overall management of grant funds, including programmatic and financial</w:t>
      </w:r>
      <w:r w:rsidR="03CF4043" w:rsidRPr="00602D71">
        <w:rPr>
          <w:rFonts w:ascii="Times New Roman" w:eastAsia="Times New Roman" w:hAnsi="Times New Roman" w:cs="Times New Roman"/>
          <w:sz w:val="24"/>
          <w:szCs w:val="24"/>
          <w:lang w:eastAsia="en-GB"/>
        </w:rPr>
        <w:t>.</w:t>
      </w:r>
      <w:r w:rsidRPr="00602D71">
        <w:rPr>
          <w:rFonts w:ascii="Times New Roman" w:eastAsia="Times New Roman" w:hAnsi="Times New Roman" w:cs="Times New Roman"/>
          <w:sz w:val="24"/>
          <w:szCs w:val="24"/>
          <w:lang w:eastAsia="en-GB"/>
        </w:rPr>
        <w:t xml:space="preserve"> The roles of PRs include:</w:t>
      </w:r>
    </w:p>
    <w:p w14:paraId="1E8D52A6" w14:textId="77777777" w:rsidR="0039625F" w:rsidRPr="00602D71" w:rsidRDefault="0039625F" w:rsidP="003B7853">
      <w:pPr>
        <w:numPr>
          <w:ilvl w:val="0"/>
          <w:numId w:val="15"/>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b/>
          <w:bCs/>
          <w:color w:val="242424"/>
          <w:sz w:val="24"/>
          <w:szCs w:val="24"/>
          <w:lang w:eastAsia="en-GB"/>
        </w:rPr>
        <w:lastRenderedPageBreak/>
        <w:t>Program Implementation</w:t>
      </w:r>
      <w:r w:rsidRPr="00602D71">
        <w:rPr>
          <w:rFonts w:ascii="Times New Roman" w:eastAsia="Times New Roman" w:hAnsi="Times New Roman" w:cs="Times New Roman"/>
          <w:color w:val="242424"/>
          <w:sz w:val="24"/>
          <w:szCs w:val="24"/>
          <w:lang w:eastAsia="en-GB"/>
        </w:rPr>
        <w:t>: PRs are responsible for executing grant activities and achieving programmatic targets.</w:t>
      </w:r>
    </w:p>
    <w:p w14:paraId="2EA85E15" w14:textId="77777777" w:rsidR="0039625F" w:rsidRPr="00602D71" w:rsidRDefault="0039625F" w:rsidP="003B7853">
      <w:pPr>
        <w:numPr>
          <w:ilvl w:val="0"/>
          <w:numId w:val="15"/>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b/>
          <w:bCs/>
          <w:color w:val="242424"/>
          <w:sz w:val="24"/>
          <w:szCs w:val="24"/>
          <w:lang w:eastAsia="en-GB"/>
        </w:rPr>
        <w:t>Financial Management</w:t>
      </w:r>
      <w:r w:rsidRPr="00602D71">
        <w:rPr>
          <w:rFonts w:ascii="Times New Roman" w:eastAsia="Times New Roman" w:hAnsi="Times New Roman" w:cs="Times New Roman"/>
          <w:color w:val="242424"/>
          <w:sz w:val="24"/>
          <w:szCs w:val="24"/>
          <w:lang w:eastAsia="en-GB"/>
        </w:rPr>
        <w:t>: PRs manage grant funds, ensuring that resources are used efficiently and in compliance with Global Fund policies.</w:t>
      </w:r>
    </w:p>
    <w:p w14:paraId="0C2E12D0" w14:textId="77777777" w:rsidR="0039625F" w:rsidRPr="00602D71" w:rsidRDefault="0039625F" w:rsidP="003B7853">
      <w:pPr>
        <w:numPr>
          <w:ilvl w:val="0"/>
          <w:numId w:val="15"/>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b/>
          <w:bCs/>
          <w:color w:val="242424"/>
          <w:sz w:val="24"/>
          <w:szCs w:val="24"/>
          <w:lang w:eastAsia="en-GB"/>
        </w:rPr>
        <w:t>Monitoring and Evaluation</w:t>
      </w:r>
      <w:r w:rsidRPr="00602D71">
        <w:rPr>
          <w:rFonts w:ascii="Times New Roman" w:eastAsia="Times New Roman" w:hAnsi="Times New Roman" w:cs="Times New Roman"/>
          <w:color w:val="242424"/>
          <w:sz w:val="24"/>
          <w:szCs w:val="24"/>
          <w:lang w:eastAsia="en-GB"/>
        </w:rPr>
        <w:t>: PRs track the progress of grant activities, collect data, and report on performance to the CCM and the Global Fund.</w:t>
      </w:r>
    </w:p>
    <w:p w14:paraId="5E947E77" w14:textId="77777777" w:rsidR="0039625F" w:rsidRPr="00602D71" w:rsidRDefault="0039625F" w:rsidP="003B7853">
      <w:pPr>
        <w:numPr>
          <w:ilvl w:val="0"/>
          <w:numId w:val="15"/>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b/>
          <w:bCs/>
          <w:color w:val="242424"/>
          <w:sz w:val="24"/>
          <w:szCs w:val="24"/>
          <w:lang w:eastAsia="en-GB"/>
        </w:rPr>
        <w:t>Sub-Recipient Management</w:t>
      </w:r>
      <w:r w:rsidRPr="00602D71">
        <w:rPr>
          <w:rFonts w:ascii="Times New Roman" w:eastAsia="Times New Roman" w:hAnsi="Times New Roman" w:cs="Times New Roman"/>
          <w:color w:val="242424"/>
          <w:sz w:val="24"/>
          <w:szCs w:val="24"/>
          <w:lang w:eastAsia="en-GB"/>
        </w:rPr>
        <w:t>: PRs may work with Sub-Recipients (SRs) to implement specific components of the grant. PRs are responsible for overseeing the performance and financial management of SRs.</w:t>
      </w:r>
    </w:p>
    <w:p w14:paraId="01C49152" w14:textId="77777777" w:rsidR="0039625F" w:rsidRPr="00602D71" w:rsidRDefault="0039625F" w:rsidP="003B7853">
      <w:pPr>
        <w:numPr>
          <w:ilvl w:val="0"/>
          <w:numId w:val="15"/>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b/>
          <w:bCs/>
          <w:color w:val="242424"/>
          <w:sz w:val="24"/>
          <w:szCs w:val="24"/>
          <w:lang w:eastAsia="en-GB"/>
        </w:rPr>
        <w:t>Risk Management</w:t>
      </w:r>
      <w:r w:rsidRPr="00602D71">
        <w:rPr>
          <w:rFonts w:ascii="Times New Roman" w:eastAsia="Times New Roman" w:hAnsi="Times New Roman" w:cs="Times New Roman"/>
          <w:color w:val="242424"/>
          <w:sz w:val="24"/>
          <w:szCs w:val="24"/>
          <w:lang w:eastAsia="en-GB"/>
        </w:rPr>
        <w:t>: PRs identify and mitigate risks related to grant implementation, including financial, operational, and programmatic risks</w:t>
      </w:r>
    </w:p>
    <w:p w14:paraId="2B3097F0" w14:textId="77777777" w:rsidR="0039625F" w:rsidRPr="00602D71" w:rsidRDefault="0039625F"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p>
    <w:p w14:paraId="409EF266" w14:textId="160F5C0F" w:rsidR="00ED789B" w:rsidRPr="00602D71" w:rsidRDefault="00ED789B" w:rsidP="003B7853">
      <w:pPr>
        <w:shd w:val="clear" w:color="auto" w:fill="FAFAFA"/>
        <w:spacing w:after="0" w:line="240" w:lineRule="auto"/>
        <w:jc w:val="both"/>
        <w:rPr>
          <w:rFonts w:ascii="Times New Roman" w:eastAsia="Times New Roman" w:hAnsi="Times New Roman" w:cs="Times New Roman"/>
          <w:sz w:val="24"/>
          <w:szCs w:val="24"/>
          <w:lang w:eastAsia="en-GB"/>
        </w:rPr>
      </w:pPr>
      <w:r w:rsidRPr="00602D71">
        <w:rPr>
          <w:rFonts w:ascii="Times New Roman" w:eastAsia="Times New Roman" w:hAnsi="Times New Roman" w:cs="Times New Roman"/>
          <w:sz w:val="24"/>
          <w:szCs w:val="24"/>
          <w:lang w:eastAsia="en-GB"/>
        </w:rPr>
        <w:t>In</w:t>
      </w:r>
      <w:r w:rsidR="007A430F" w:rsidRPr="00602D71">
        <w:rPr>
          <w:rFonts w:ascii="Times New Roman" w:eastAsia="Times New Roman" w:hAnsi="Times New Roman" w:cs="Times New Roman"/>
          <w:sz w:val="24"/>
          <w:szCs w:val="24"/>
          <w:lang w:eastAsia="en-GB"/>
        </w:rPr>
        <w:t xml:space="preserve"> </w:t>
      </w:r>
      <w:r w:rsidRPr="00602D71" w:rsidDel="007A430F">
        <w:rPr>
          <w:rFonts w:ascii="Times New Roman" w:eastAsia="Times New Roman" w:hAnsi="Times New Roman" w:cs="Times New Roman"/>
          <w:sz w:val="24"/>
          <w:szCs w:val="24"/>
          <w:lang w:eastAsia="en-GB"/>
        </w:rPr>
        <w:t>2022</w:t>
      </w:r>
      <w:r w:rsidRPr="00602D71">
        <w:rPr>
          <w:rFonts w:ascii="Times New Roman" w:eastAsia="Times New Roman" w:hAnsi="Times New Roman" w:cs="Times New Roman"/>
          <w:sz w:val="24"/>
          <w:szCs w:val="24"/>
          <w:lang w:eastAsia="en-GB"/>
        </w:rPr>
        <w:t xml:space="preserve">, the UCCM Board </w:t>
      </w:r>
      <w:r w:rsidR="00D53654">
        <w:rPr>
          <w:rFonts w:ascii="Times New Roman" w:eastAsia="Times New Roman" w:hAnsi="Times New Roman" w:cs="Times New Roman"/>
          <w:sz w:val="24"/>
          <w:szCs w:val="24"/>
          <w:lang w:eastAsia="en-GB"/>
        </w:rPr>
        <w:t xml:space="preserve">through the dual track mechanism </w:t>
      </w:r>
      <w:r w:rsidRPr="00602D71">
        <w:rPr>
          <w:rFonts w:ascii="Times New Roman" w:eastAsia="Times New Roman" w:hAnsi="Times New Roman" w:cs="Times New Roman"/>
          <w:sz w:val="24"/>
          <w:szCs w:val="24"/>
          <w:lang w:eastAsia="en-GB"/>
        </w:rPr>
        <w:t>selected the Ministry of Finance, Planning and Economic Development as the PR for the public sector and The AIDS Support Organization (TASO) as the PR for civil society (non-public sector)</w:t>
      </w:r>
      <w:r w:rsidR="006E0556" w:rsidRPr="00602D71">
        <w:rPr>
          <w:rFonts w:ascii="Times New Roman" w:eastAsia="Times New Roman" w:hAnsi="Times New Roman" w:cs="Times New Roman"/>
          <w:sz w:val="24"/>
          <w:szCs w:val="24"/>
          <w:lang w:eastAsia="en-GB"/>
        </w:rPr>
        <w:t xml:space="preserve"> for the current rou</w:t>
      </w:r>
      <w:r w:rsidR="00D90B1A" w:rsidRPr="00602D71">
        <w:rPr>
          <w:rFonts w:ascii="Times New Roman" w:eastAsia="Times New Roman" w:hAnsi="Times New Roman" w:cs="Times New Roman"/>
          <w:sz w:val="24"/>
          <w:szCs w:val="24"/>
          <w:lang w:eastAsia="en-GB"/>
        </w:rPr>
        <w:t>nd of grants (</w:t>
      </w:r>
      <w:r w:rsidRPr="00602D71">
        <w:rPr>
          <w:rFonts w:ascii="Times New Roman" w:eastAsia="Times New Roman" w:hAnsi="Times New Roman" w:cs="Times New Roman"/>
          <w:sz w:val="24"/>
          <w:szCs w:val="24"/>
          <w:lang w:eastAsia="en-GB"/>
        </w:rPr>
        <w:t>Grant Cycle 7</w:t>
      </w:r>
      <w:r w:rsidR="00D90B1A" w:rsidRPr="00602D71">
        <w:rPr>
          <w:rFonts w:ascii="Times New Roman" w:eastAsia="Times New Roman" w:hAnsi="Times New Roman" w:cs="Times New Roman"/>
          <w:sz w:val="24"/>
          <w:szCs w:val="24"/>
          <w:lang w:eastAsia="en-GB"/>
        </w:rPr>
        <w:t>)</w:t>
      </w:r>
      <w:r w:rsidRPr="00602D71">
        <w:rPr>
          <w:rFonts w:ascii="Times New Roman" w:eastAsia="Times New Roman" w:hAnsi="Times New Roman" w:cs="Times New Roman"/>
          <w:sz w:val="24"/>
          <w:szCs w:val="24"/>
          <w:lang w:eastAsia="en-GB"/>
        </w:rPr>
        <w:t xml:space="preserve">. </w:t>
      </w:r>
    </w:p>
    <w:p w14:paraId="409EF267" w14:textId="77777777" w:rsidR="00ED789B" w:rsidRPr="00602D71" w:rsidRDefault="00ED789B" w:rsidP="003B7853">
      <w:pPr>
        <w:spacing w:after="0" w:line="240" w:lineRule="auto"/>
        <w:jc w:val="both"/>
        <w:rPr>
          <w:rFonts w:ascii="Times New Roman" w:eastAsia="Times New Roman" w:hAnsi="Times New Roman" w:cs="Times New Roman"/>
          <w:sz w:val="24"/>
          <w:szCs w:val="24"/>
          <w:lang w:eastAsia="en-GB"/>
        </w:rPr>
      </w:pPr>
    </w:p>
    <w:p w14:paraId="776C1E81" w14:textId="6B3704A4" w:rsidR="00ED789B" w:rsidRPr="00602D71" w:rsidRDefault="100420B6"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Global Fund </w:t>
      </w:r>
      <w:r w:rsidR="00994654" w:rsidRPr="00602D71">
        <w:rPr>
          <w:rFonts w:ascii="Times New Roman" w:eastAsia="Times New Roman" w:hAnsi="Times New Roman" w:cs="Times New Roman"/>
          <w:color w:val="242424"/>
          <w:sz w:val="24"/>
          <w:szCs w:val="24"/>
          <w:lang w:eastAsia="en-GB"/>
        </w:rPr>
        <w:t>r</w:t>
      </w:r>
      <w:r w:rsidRPr="00602D71">
        <w:rPr>
          <w:rFonts w:ascii="Times New Roman" w:eastAsia="Times New Roman" w:hAnsi="Times New Roman" w:cs="Times New Roman"/>
          <w:color w:val="242424"/>
          <w:sz w:val="24"/>
          <w:szCs w:val="24"/>
          <w:lang w:eastAsia="en-GB"/>
        </w:rPr>
        <w:t xml:space="preserve">ecommends </w:t>
      </w:r>
      <w:r w:rsidR="00994654" w:rsidRPr="00602D71">
        <w:rPr>
          <w:rFonts w:ascii="Times New Roman" w:eastAsia="Times New Roman" w:hAnsi="Times New Roman" w:cs="Times New Roman"/>
          <w:color w:val="242424"/>
          <w:sz w:val="24"/>
          <w:szCs w:val="24"/>
          <w:lang w:eastAsia="en-GB"/>
        </w:rPr>
        <w:t>CCMs</w:t>
      </w:r>
      <w:r w:rsidR="00D53654">
        <w:rPr>
          <w:rFonts w:ascii="Times New Roman" w:eastAsia="Times New Roman" w:hAnsi="Times New Roman" w:cs="Times New Roman"/>
          <w:color w:val="242424"/>
          <w:sz w:val="24"/>
          <w:szCs w:val="24"/>
          <w:lang w:eastAsia="en-GB"/>
        </w:rPr>
        <w:t xml:space="preserve"> to</w:t>
      </w:r>
      <w:r w:rsidR="00994654" w:rsidRPr="00602D71">
        <w:rPr>
          <w:rFonts w:ascii="Times New Roman" w:eastAsia="Times New Roman" w:hAnsi="Times New Roman" w:cs="Times New Roman"/>
          <w:color w:val="242424"/>
          <w:sz w:val="24"/>
          <w:szCs w:val="24"/>
          <w:lang w:eastAsia="en-GB"/>
        </w:rPr>
        <w:t xml:space="preserve"> conduct </w:t>
      </w:r>
      <w:r w:rsidRPr="00602D71">
        <w:rPr>
          <w:rFonts w:ascii="Times New Roman" w:eastAsia="Times New Roman" w:hAnsi="Times New Roman" w:cs="Times New Roman"/>
          <w:color w:val="242424"/>
          <w:sz w:val="24"/>
          <w:szCs w:val="24"/>
          <w:lang w:eastAsia="en-GB"/>
        </w:rPr>
        <w:t xml:space="preserve">routine assessments of Principle Recipients during each grant round as part of routine oversight role of CCM to assess areas of strengths and gaps as well as priority areas for ongoing strengthening and performance improvement.  </w:t>
      </w:r>
      <w:r w:rsidR="74550544" w:rsidRPr="00602D71">
        <w:rPr>
          <w:rFonts w:ascii="Times New Roman" w:eastAsia="Times New Roman" w:hAnsi="Times New Roman" w:cs="Times New Roman"/>
          <w:color w:val="242424"/>
          <w:sz w:val="24"/>
          <w:szCs w:val="24"/>
          <w:lang w:eastAsia="en-GB"/>
        </w:rPr>
        <w:t xml:space="preserve">Such assessments should result in </w:t>
      </w:r>
      <w:r w:rsidR="00647FCE" w:rsidRPr="00602D71">
        <w:rPr>
          <w:rFonts w:ascii="Times New Roman" w:eastAsia="Times New Roman" w:hAnsi="Times New Roman" w:cs="Times New Roman"/>
          <w:color w:val="242424"/>
          <w:sz w:val="24"/>
          <w:szCs w:val="24"/>
          <w:lang w:eastAsia="en-GB"/>
        </w:rPr>
        <w:t>a Performance</w:t>
      </w:r>
      <w:r w:rsidRPr="00602D71">
        <w:rPr>
          <w:rFonts w:ascii="Times New Roman" w:eastAsia="Times New Roman" w:hAnsi="Times New Roman" w:cs="Times New Roman"/>
          <w:color w:val="242424"/>
          <w:sz w:val="24"/>
          <w:szCs w:val="24"/>
          <w:lang w:eastAsia="en-GB"/>
        </w:rPr>
        <w:t xml:space="preserve"> Assessment Report and a Performance Improvement Plan for </w:t>
      </w:r>
      <w:r w:rsidR="22856C0E" w:rsidRPr="00602D71">
        <w:rPr>
          <w:rFonts w:ascii="Times New Roman" w:eastAsia="Times New Roman" w:hAnsi="Times New Roman" w:cs="Times New Roman"/>
          <w:color w:val="242424"/>
          <w:sz w:val="24"/>
          <w:szCs w:val="24"/>
          <w:lang w:eastAsia="en-GB"/>
        </w:rPr>
        <w:t xml:space="preserve">each PR assessed; these documents </w:t>
      </w:r>
      <w:r w:rsidRPr="00602D71">
        <w:rPr>
          <w:rFonts w:ascii="Times New Roman" w:eastAsia="Times New Roman" w:hAnsi="Times New Roman" w:cs="Times New Roman"/>
          <w:color w:val="242424"/>
          <w:sz w:val="24"/>
          <w:szCs w:val="24"/>
          <w:lang w:eastAsia="en-GB"/>
        </w:rPr>
        <w:t xml:space="preserve">may be used as an input or reference document in other CCM Activities (as an input into PR Selection).   </w:t>
      </w:r>
    </w:p>
    <w:p w14:paraId="656A7127" w14:textId="2FE24BD6" w:rsidR="00ED789B" w:rsidRPr="00602D71" w:rsidRDefault="00ED789B"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p>
    <w:p w14:paraId="7D7D1419" w14:textId="31082781" w:rsidR="77D6F1AB" w:rsidRPr="00602D71" w:rsidRDefault="1CC346CF" w:rsidP="003B7853">
      <w:pPr>
        <w:shd w:val="clear" w:color="auto" w:fill="FAFAFA"/>
        <w:spacing w:after="0" w:line="240" w:lineRule="auto"/>
        <w:jc w:val="both"/>
        <w:rPr>
          <w:rFonts w:ascii="Times New Roman" w:eastAsia="Times New Roman" w:hAnsi="Times New Roman" w:cs="Times New Roman"/>
          <w:sz w:val="24"/>
          <w:szCs w:val="24"/>
          <w:lang w:eastAsia="en-GB"/>
        </w:rPr>
      </w:pPr>
      <w:r w:rsidRPr="00602D71">
        <w:rPr>
          <w:rFonts w:ascii="Times New Roman" w:eastAsia="Times New Roman" w:hAnsi="Times New Roman" w:cs="Times New Roman"/>
          <w:color w:val="242424"/>
          <w:sz w:val="24"/>
          <w:szCs w:val="24"/>
          <w:lang w:eastAsia="en-GB"/>
        </w:rPr>
        <w:t>In 2026, Uganda’s</w:t>
      </w:r>
      <w:r w:rsidR="00ED789B" w:rsidRPr="00602D71" w:rsidDel="00ED789B">
        <w:rPr>
          <w:rFonts w:ascii="Times New Roman" w:eastAsia="Times New Roman" w:hAnsi="Times New Roman" w:cs="Times New Roman"/>
          <w:color w:val="242424"/>
          <w:sz w:val="24"/>
          <w:szCs w:val="24"/>
          <w:lang w:eastAsia="en-GB"/>
        </w:rPr>
        <w:t xml:space="preserve"> </w:t>
      </w:r>
      <w:r w:rsidR="00ED789B" w:rsidRPr="00602D71">
        <w:rPr>
          <w:rFonts w:ascii="Times New Roman" w:eastAsia="Times New Roman" w:hAnsi="Times New Roman" w:cs="Times New Roman"/>
          <w:color w:val="242424"/>
          <w:sz w:val="24"/>
          <w:szCs w:val="24"/>
          <w:lang w:eastAsia="en-GB"/>
        </w:rPr>
        <w:t xml:space="preserve">UCCM will be submitting an application to the Global Fund to request funds to support the national response under grant cycle 8, starting in 2027. </w:t>
      </w:r>
      <w:r w:rsidR="00ED789B" w:rsidRPr="00602D71">
        <w:rPr>
          <w:rFonts w:ascii="Times New Roman" w:eastAsia="Times New Roman" w:hAnsi="Times New Roman" w:cs="Times New Roman"/>
          <w:sz w:val="24"/>
          <w:szCs w:val="24"/>
          <w:lang w:eastAsia="en-GB"/>
        </w:rPr>
        <w:t>In line with PR selection guidelines</w:t>
      </w:r>
      <w:r w:rsidR="2B497946" w:rsidRPr="00602D71">
        <w:rPr>
          <w:rFonts w:ascii="Times New Roman" w:eastAsia="Times New Roman" w:hAnsi="Times New Roman" w:cs="Times New Roman"/>
          <w:sz w:val="24"/>
          <w:szCs w:val="24"/>
          <w:lang w:eastAsia="en-GB"/>
        </w:rPr>
        <w:t xml:space="preserve"> indicate that </w:t>
      </w:r>
      <w:r w:rsidR="00ED789B" w:rsidRPr="00602D71">
        <w:rPr>
          <w:rFonts w:ascii="Times New Roman" w:eastAsia="Times New Roman" w:hAnsi="Times New Roman" w:cs="Times New Roman"/>
          <w:sz w:val="24"/>
          <w:szCs w:val="24"/>
          <w:lang w:eastAsia="en-GB"/>
        </w:rPr>
        <w:t xml:space="preserve">the UCCM requires </w:t>
      </w:r>
      <w:r w:rsidR="26350ECF" w:rsidRPr="00602D71">
        <w:rPr>
          <w:rFonts w:ascii="Times New Roman" w:eastAsia="Times New Roman" w:hAnsi="Times New Roman" w:cs="Times New Roman"/>
          <w:sz w:val="24"/>
          <w:szCs w:val="24"/>
          <w:lang w:eastAsia="en-GB"/>
        </w:rPr>
        <w:t xml:space="preserve">that the results of </w:t>
      </w:r>
      <w:r w:rsidR="00ED789B" w:rsidRPr="00602D71">
        <w:rPr>
          <w:rFonts w:ascii="Times New Roman" w:eastAsia="Times New Roman" w:hAnsi="Times New Roman" w:cs="Times New Roman"/>
          <w:sz w:val="24"/>
          <w:szCs w:val="24"/>
          <w:lang w:eastAsia="en-GB"/>
        </w:rPr>
        <w:t xml:space="preserve">a performance assessment of the current PRs </w:t>
      </w:r>
      <w:r w:rsidR="6B22EE62" w:rsidRPr="00602D71">
        <w:rPr>
          <w:rFonts w:ascii="Times New Roman" w:eastAsia="Times New Roman" w:hAnsi="Times New Roman" w:cs="Times New Roman"/>
          <w:sz w:val="24"/>
          <w:szCs w:val="24"/>
          <w:lang w:eastAsia="en-GB"/>
        </w:rPr>
        <w:t xml:space="preserve">be considered during the PR Selection Process; this report </w:t>
      </w:r>
      <w:r w:rsidR="00ED789B" w:rsidRPr="00602D71">
        <w:rPr>
          <w:rFonts w:ascii="Times New Roman" w:eastAsia="Times New Roman" w:hAnsi="Times New Roman" w:cs="Times New Roman"/>
          <w:sz w:val="24"/>
          <w:szCs w:val="24"/>
          <w:lang w:eastAsia="en-GB"/>
        </w:rPr>
        <w:t>to determine their effectiveness and capacity to continue in their roles. This assessment will provide critical insights into the PRs' performance, compliance with grant agreements, and their ability to manage future grants.</w:t>
      </w:r>
    </w:p>
    <w:p w14:paraId="409EF27A" w14:textId="5F4688C3" w:rsidR="00ED789B" w:rsidRPr="00602D71" w:rsidRDefault="00AA7B45" w:rsidP="003B7853">
      <w:pPr>
        <w:spacing w:before="100" w:beforeAutospacing="1" w:after="0" w:line="240" w:lineRule="auto"/>
        <w:jc w:val="both"/>
        <w:rPr>
          <w:rFonts w:ascii="Times New Roman" w:eastAsia="Times New Roman" w:hAnsi="Times New Roman" w:cs="Times New Roman"/>
          <w:b/>
          <w:color w:val="242424"/>
          <w:sz w:val="24"/>
          <w:szCs w:val="24"/>
          <w:lang w:eastAsia="en-GB"/>
        </w:rPr>
      </w:pPr>
      <w:r w:rsidRPr="00602D71">
        <w:rPr>
          <w:rFonts w:ascii="Times New Roman" w:eastAsia="Times New Roman" w:hAnsi="Times New Roman" w:cs="Times New Roman"/>
          <w:b/>
          <w:bCs/>
          <w:color w:val="242424"/>
          <w:sz w:val="24"/>
          <w:szCs w:val="24"/>
          <w:lang w:eastAsia="en-GB"/>
        </w:rPr>
        <w:t xml:space="preserve">2. </w:t>
      </w:r>
      <w:r w:rsidR="00ED789B" w:rsidRPr="00602D71">
        <w:rPr>
          <w:rFonts w:ascii="Times New Roman" w:eastAsia="Times New Roman" w:hAnsi="Times New Roman" w:cs="Times New Roman"/>
          <w:b/>
          <w:bCs/>
          <w:color w:val="242424"/>
          <w:sz w:val="24"/>
          <w:szCs w:val="24"/>
          <w:lang w:eastAsia="en-GB"/>
        </w:rPr>
        <w:t xml:space="preserve">Purpose of the </w:t>
      </w:r>
      <w:r w:rsidR="102D2D53" w:rsidRPr="00602D71">
        <w:rPr>
          <w:rFonts w:ascii="Times New Roman" w:eastAsia="Times New Roman" w:hAnsi="Times New Roman" w:cs="Times New Roman"/>
          <w:b/>
          <w:bCs/>
          <w:color w:val="242424"/>
          <w:sz w:val="24"/>
          <w:szCs w:val="24"/>
          <w:lang w:eastAsia="en-GB"/>
        </w:rPr>
        <w:t>Consultancy</w:t>
      </w:r>
      <w:r w:rsidR="005407F4" w:rsidRPr="00602D71">
        <w:rPr>
          <w:rFonts w:ascii="Times New Roman" w:eastAsia="Times New Roman" w:hAnsi="Times New Roman" w:cs="Times New Roman"/>
          <w:b/>
          <w:bCs/>
          <w:color w:val="242424"/>
          <w:sz w:val="24"/>
          <w:szCs w:val="24"/>
          <w:lang w:eastAsia="en-GB"/>
        </w:rPr>
        <w:t xml:space="preserve"> </w:t>
      </w:r>
    </w:p>
    <w:p w14:paraId="57126043" w14:textId="77777777" w:rsidR="00602D71" w:rsidRPr="00602D71" w:rsidRDefault="00602D71"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p>
    <w:p w14:paraId="4D488E61" w14:textId="196F0C97" w:rsidR="68AE5D6B" w:rsidRPr="00602D71" w:rsidRDefault="68AE5D6B"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The purpose of this assignment is to conduct a performance assessment of the current PRs. This assessment </w:t>
      </w:r>
      <w:r w:rsidR="175D3E53" w:rsidRPr="00602D71">
        <w:rPr>
          <w:rFonts w:ascii="Times New Roman" w:eastAsia="Times New Roman" w:hAnsi="Times New Roman" w:cs="Times New Roman"/>
          <w:color w:val="242424"/>
          <w:sz w:val="24"/>
          <w:szCs w:val="24"/>
          <w:lang w:eastAsia="en-GB"/>
        </w:rPr>
        <w:t xml:space="preserve">is </w:t>
      </w:r>
      <w:r w:rsidR="175D3E53" w:rsidRPr="00602D71">
        <w:rPr>
          <w:rFonts w:ascii="Times New Roman" w:eastAsia="Times New Roman" w:hAnsi="Times New Roman" w:cs="Times New Roman"/>
          <w:color w:val="242424"/>
          <w:sz w:val="24"/>
          <w:szCs w:val="24"/>
          <w:lang w:val="en-US" w:eastAsia="en-GB"/>
        </w:rPr>
        <w:t>a routine exercise aimed at assessing the ability of PR to effectively and efficiently deliver programmatic and financial performance as well as assessing accountability and transparency in how grant money is used and whether the program is achieving its goals.</w:t>
      </w:r>
      <w:r w:rsidR="4BE3E724" w:rsidRPr="00602D71">
        <w:rPr>
          <w:rFonts w:ascii="Times New Roman" w:eastAsia="Times New Roman" w:hAnsi="Times New Roman" w:cs="Times New Roman"/>
          <w:color w:val="242424"/>
          <w:sz w:val="24"/>
          <w:szCs w:val="24"/>
          <w:lang w:val="en-US" w:eastAsia="en-GB"/>
        </w:rPr>
        <w:t xml:space="preserve"> </w:t>
      </w:r>
      <w:r w:rsidR="4BE3E724" w:rsidRPr="00602D71">
        <w:rPr>
          <w:rFonts w:ascii="Times New Roman" w:eastAsia="Times New Roman" w:hAnsi="Times New Roman" w:cs="Times New Roman"/>
          <w:color w:val="FF0000"/>
          <w:sz w:val="24"/>
          <w:szCs w:val="24"/>
          <w:lang w:val="en-US" w:eastAsia="en-GB"/>
        </w:rPr>
        <w:t xml:space="preserve"> </w:t>
      </w:r>
      <w:r w:rsidRPr="00602D71">
        <w:rPr>
          <w:rFonts w:ascii="Times New Roman" w:eastAsia="Times New Roman" w:hAnsi="Times New Roman" w:cs="Times New Roman"/>
          <w:sz w:val="24"/>
          <w:szCs w:val="24"/>
          <w:lang w:eastAsia="en-GB"/>
        </w:rPr>
        <w:t>The evaluation will focus on the PRs' achievements, financial management, compliance with grant agreements, risk management, capacity, and stakeholder perspectives</w:t>
      </w:r>
      <w:r w:rsidR="11797DB2" w:rsidRPr="00602D71">
        <w:rPr>
          <w:rFonts w:ascii="Times New Roman" w:eastAsia="Times New Roman" w:hAnsi="Times New Roman" w:cs="Times New Roman"/>
          <w:sz w:val="24"/>
          <w:szCs w:val="24"/>
          <w:lang w:eastAsia="en-GB"/>
        </w:rPr>
        <w:t xml:space="preserve"> since the last assessment (2019), </w:t>
      </w:r>
      <w:r w:rsidR="11797DB2" w:rsidRPr="00602D71">
        <w:rPr>
          <w:rFonts w:ascii="Times New Roman" w:eastAsia="Times New Roman" w:hAnsi="Times New Roman" w:cs="Times New Roman"/>
          <w:color w:val="242424"/>
          <w:sz w:val="24"/>
          <w:szCs w:val="24"/>
          <w:lang w:eastAsia="en-GB"/>
        </w:rPr>
        <w:t>inclusive of the current awards (</w:t>
      </w:r>
      <w:r w:rsidR="00D53654">
        <w:rPr>
          <w:rFonts w:ascii="Times New Roman" w:eastAsia="Times New Roman" w:hAnsi="Times New Roman" w:cs="Times New Roman"/>
          <w:color w:val="242424"/>
          <w:sz w:val="24"/>
          <w:szCs w:val="24"/>
          <w:lang w:eastAsia="en-GB"/>
        </w:rPr>
        <w:t>Grant Cycle 7</w:t>
      </w:r>
      <w:r w:rsidR="11797DB2" w:rsidRPr="00602D71">
        <w:rPr>
          <w:rFonts w:ascii="Times New Roman" w:eastAsia="Times New Roman" w:hAnsi="Times New Roman" w:cs="Times New Roman"/>
          <w:color w:val="242424"/>
          <w:sz w:val="24"/>
          <w:szCs w:val="24"/>
          <w:lang w:eastAsia="en-GB"/>
        </w:rPr>
        <w:t>)</w:t>
      </w:r>
      <w:r w:rsidRPr="00602D71">
        <w:rPr>
          <w:rFonts w:ascii="Times New Roman" w:eastAsia="Times New Roman" w:hAnsi="Times New Roman" w:cs="Times New Roman"/>
          <w:color w:val="242424"/>
          <w:sz w:val="24"/>
          <w:szCs w:val="24"/>
          <w:lang w:eastAsia="en-GB"/>
        </w:rPr>
        <w:t>. The findings will guide the UCCM in determining whether the current PRs are performing well</w:t>
      </w:r>
      <w:r w:rsidR="175D3E53" w:rsidRPr="00602D71">
        <w:rPr>
          <w:rFonts w:ascii="Times New Roman" w:eastAsia="Times New Roman" w:hAnsi="Times New Roman" w:cs="Times New Roman"/>
          <w:color w:val="242424"/>
          <w:sz w:val="24"/>
          <w:szCs w:val="24"/>
          <w:lang w:eastAsia="en-GB"/>
        </w:rPr>
        <w:t>, identify areas for</w:t>
      </w:r>
      <w:r w:rsidR="235DB627" w:rsidRPr="00602D71">
        <w:rPr>
          <w:rFonts w:ascii="Times New Roman" w:eastAsia="Times New Roman" w:hAnsi="Times New Roman" w:cs="Times New Roman"/>
          <w:color w:val="242424"/>
          <w:sz w:val="24"/>
          <w:szCs w:val="24"/>
          <w:lang w:eastAsia="en-GB"/>
        </w:rPr>
        <w:t xml:space="preserve"> </w:t>
      </w:r>
      <w:r w:rsidR="206764D2" w:rsidRPr="00602D71">
        <w:rPr>
          <w:rFonts w:ascii="Times New Roman" w:eastAsia="Times New Roman" w:hAnsi="Times New Roman" w:cs="Times New Roman"/>
          <w:color w:val="242424"/>
          <w:sz w:val="24"/>
          <w:szCs w:val="24"/>
          <w:lang w:eastAsia="en-GB"/>
        </w:rPr>
        <w:t>continuous</w:t>
      </w:r>
      <w:r w:rsidR="175D3E53" w:rsidRPr="00602D71">
        <w:rPr>
          <w:rFonts w:ascii="Times New Roman" w:eastAsia="Times New Roman" w:hAnsi="Times New Roman" w:cs="Times New Roman"/>
          <w:color w:val="242424"/>
          <w:sz w:val="24"/>
          <w:szCs w:val="24"/>
          <w:lang w:eastAsia="en-GB"/>
        </w:rPr>
        <w:t xml:space="preserve"> </w:t>
      </w:r>
      <w:r w:rsidR="3879271E" w:rsidRPr="00602D71">
        <w:rPr>
          <w:rFonts w:ascii="Times New Roman" w:eastAsia="Times New Roman" w:hAnsi="Times New Roman" w:cs="Times New Roman"/>
          <w:color w:val="242424"/>
          <w:sz w:val="24"/>
          <w:szCs w:val="24"/>
          <w:lang w:eastAsia="en-GB"/>
        </w:rPr>
        <w:t>improvement to</w:t>
      </w:r>
      <w:r w:rsidR="13CD2C8D" w:rsidRPr="00602D71">
        <w:rPr>
          <w:rFonts w:ascii="Times New Roman" w:eastAsia="Times New Roman" w:hAnsi="Times New Roman" w:cs="Times New Roman"/>
          <w:color w:val="242424"/>
          <w:sz w:val="24"/>
          <w:szCs w:val="24"/>
          <w:lang w:eastAsia="en-GB"/>
        </w:rPr>
        <w:t xml:space="preserve"> </w:t>
      </w:r>
      <w:r w:rsidR="57C11C74" w:rsidRPr="00602D71">
        <w:rPr>
          <w:rFonts w:ascii="Times New Roman" w:eastAsia="Times New Roman" w:hAnsi="Times New Roman" w:cs="Times New Roman"/>
          <w:color w:val="242424"/>
          <w:sz w:val="24"/>
          <w:szCs w:val="24"/>
          <w:lang w:eastAsia="en-GB"/>
        </w:rPr>
        <w:t>enhance</w:t>
      </w:r>
      <w:r w:rsidR="13CD2C8D" w:rsidRPr="00602D71">
        <w:rPr>
          <w:rFonts w:ascii="Times New Roman" w:eastAsia="Times New Roman" w:hAnsi="Times New Roman" w:cs="Times New Roman"/>
          <w:color w:val="242424"/>
          <w:sz w:val="24"/>
          <w:szCs w:val="24"/>
          <w:lang w:eastAsia="en-GB"/>
        </w:rPr>
        <w:t xml:space="preserve"> efficiency and effectiveness. </w:t>
      </w:r>
      <w:r w:rsidR="06CF7209" w:rsidRPr="00602D71">
        <w:rPr>
          <w:rFonts w:ascii="Times New Roman" w:eastAsia="Times New Roman" w:hAnsi="Times New Roman" w:cs="Times New Roman"/>
          <w:color w:val="242424"/>
          <w:sz w:val="24"/>
          <w:szCs w:val="24"/>
          <w:lang w:eastAsia="en-GB"/>
        </w:rPr>
        <w:t>Additionally, the assessment findings will be used to inf</w:t>
      </w:r>
      <w:r w:rsidR="1F9D7EBB" w:rsidRPr="00602D71">
        <w:rPr>
          <w:rFonts w:ascii="Times New Roman" w:eastAsia="Times New Roman" w:hAnsi="Times New Roman" w:cs="Times New Roman"/>
          <w:color w:val="242424"/>
          <w:sz w:val="24"/>
          <w:szCs w:val="24"/>
          <w:lang w:eastAsia="en-GB"/>
        </w:rPr>
        <w:t>orm PR selection discussions</w:t>
      </w:r>
      <w:r w:rsidR="00D53654">
        <w:rPr>
          <w:rFonts w:ascii="Times New Roman" w:eastAsia="Times New Roman" w:hAnsi="Times New Roman" w:cs="Times New Roman"/>
          <w:color w:val="242424"/>
          <w:sz w:val="24"/>
          <w:szCs w:val="24"/>
          <w:lang w:eastAsia="en-GB"/>
        </w:rPr>
        <w:t xml:space="preserve"> by the CCM Board</w:t>
      </w:r>
      <w:r w:rsidR="1F9D7EBB" w:rsidRPr="00602D71">
        <w:rPr>
          <w:rFonts w:ascii="Times New Roman" w:eastAsia="Times New Roman" w:hAnsi="Times New Roman" w:cs="Times New Roman"/>
          <w:color w:val="242424"/>
          <w:sz w:val="24"/>
          <w:szCs w:val="24"/>
          <w:lang w:eastAsia="en-GB"/>
        </w:rPr>
        <w:t xml:space="preserve">. </w:t>
      </w:r>
    </w:p>
    <w:p w14:paraId="60F77A7F" w14:textId="11234EF4" w:rsidR="00FE41FB" w:rsidRPr="00602D71" w:rsidRDefault="00FE41FB"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p>
    <w:p w14:paraId="1F8FDB34" w14:textId="7703E06C" w:rsidR="01A00E54" w:rsidRPr="00602D71" w:rsidRDefault="00FE41FB"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r w:rsidRPr="00602D71">
        <w:rPr>
          <w:rFonts w:ascii="Times New Roman" w:hAnsi="Times New Roman" w:cs="Times New Roman"/>
          <w:sz w:val="24"/>
          <w:szCs w:val="24"/>
        </w:rPr>
        <w:t xml:space="preserve">The oversight role of CCM involves implementing routine monitoring of Global fund supported activities implemented by Principal Recipients and sub-recipients and Periodic evaluation of performance of Principal Recipients in grants management. Performance evaluation of Principal Recipients guide performance improvement of running grants and further provide opportunity for reflections that guide decisions towards overall performance </w:t>
      </w:r>
      <w:r w:rsidRPr="00602D71">
        <w:rPr>
          <w:rFonts w:ascii="Times New Roman" w:hAnsi="Times New Roman" w:cs="Times New Roman"/>
          <w:sz w:val="24"/>
          <w:szCs w:val="24"/>
        </w:rPr>
        <w:lastRenderedPageBreak/>
        <w:t xml:space="preserve">improvement for the subsequent grants cycles. The evaluation findings further </w:t>
      </w:r>
      <w:proofErr w:type="gramStart"/>
      <w:r w:rsidRPr="00602D71">
        <w:rPr>
          <w:rFonts w:ascii="Times New Roman" w:hAnsi="Times New Roman" w:cs="Times New Roman"/>
          <w:sz w:val="24"/>
          <w:szCs w:val="24"/>
        </w:rPr>
        <w:t>forms</w:t>
      </w:r>
      <w:proofErr w:type="gramEnd"/>
      <w:r w:rsidRPr="00602D71">
        <w:rPr>
          <w:rFonts w:ascii="Times New Roman" w:hAnsi="Times New Roman" w:cs="Times New Roman"/>
          <w:sz w:val="24"/>
          <w:szCs w:val="24"/>
        </w:rPr>
        <w:t xml:space="preserve"> a basis for progressive decision making for the CCM regarding nomination of Principal Recipients (PRs). The CCM is currently implementing Global fund grants cycle ending 2026. Evaluation of PR performance is critical to inform progress in current grant 58 implementation and at the same time form a basis for decision making regarding Principal Recipient selection for implementation cycle (2021-2023).</w:t>
      </w:r>
    </w:p>
    <w:p w14:paraId="4A4E46D6" w14:textId="09F565B9" w:rsidR="5F7B4F70" w:rsidRPr="00602D71" w:rsidRDefault="00AA7B45" w:rsidP="003B7853">
      <w:pPr>
        <w:shd w:val="clear" w:color="auto" w:fill="FAFAFA"/>
        <w:spacing w:beforeAutospacing="1" w:after="0" w:line="240" w:lineRule="auto"/>
        <w:jc w:val="both"/>
        <w:outlineLvl w:val="2"/>
        <w:rPr>
          <w:rFonts w:ascii="Times New Roman" w:eastAsia="Times New Roman" w:hAnsi="Times New Roman" w:cs="Times New Roman"/>
          <w:b/>
          <w:bCs/>
          <w:color w:val="242424"/>
          <w:sz w:val="24"/>
          <w:szCs w:val="24"/>
          <w:lang w:eastAsia="en-GB"/>
        </w:rPr>
      </w:pPr>
      <w:r w:rsidRPr="00602D71">
        <w:rPr>
          <w:rFonts w:ascii="Times New Roman" w:eastAsia="Times New Roman" w:hAnsi="Times New Roman" w:cs="Times New Roman"/>
          <w:b/>
          <w:bCs/>
          <w:color w:val="242424"/>
          <w:sz w:val="24"/>
          <w:szCs w:val="24"/>
          <w:lang w:eastAsia="en-GB"/>
        </w:rPr>
        <w:t xml:space="preserve">3. </w:t>
      </w:r>
      <w:r w:rsidR="5F7B4F70" w:rsidRPr="00602D71">
        <w:rPr>
          <w:rFonts w:ascii="Times New Roman" w:eastAsia="Times New Roman" w:hAnsi="Times New Roman" w:cs="Times New Roman"/>
          <w:b/>
          <w:bCs/>
          <w:color w:val="242424"/>
          <w:sz w:val="24"/>
          <w:szCs w:val="24"/>
          <w:lang w:eastAsia="en-GB"/>
        </w:rPr>
        <w:t>Objectives of the Assignment</w:t>
      </w:r>
    </w:p>
    <w:p w14:paraId="1A41CA67" w14:textId="4ECECCD8" w:rsidR="003B7853" w:rsidRPr="00602D71" w:rsidRDefault="003B7853" w:rsidP="003B7853">
      <w:pPr>
        <w:shd w:val="clear" w:color="auto" w:fill="FAFAFA"/>
        <w:spacing w:beforeAutospacing="1" w:after="0" w:line="240" w:lineRule="auto"/>
        <w:jc w:val="both"/>
        <w:rPr>
          <w:rFonts w:ascii="Times New Roman" w:eastAsia="Times New Roman" w:hAnsi="Times New Roman" w:cs="Times New Roman"/>
          <w:color w:val="242424"/>
          <w:sz w:val="24"/>
          <w:szCs w:val="24"/>
          <w:lang w:eastAsia="en-GB"/>
        </w:rPr>
      </w:pPr>
      <w:r w:rsidRPr="00602D71">
        <w:rPr>
          <w:rFonts w:ascii="Times New Roman" w:hAnsi="Times New Roman" w:cs="Times New Roman"/>
          <w:sz w:val="24"/>
          <w:szCs w:val="24"/>
        </w:rPr>
        <w:t>General Objective: To promote continuous improvement in implementation of Global Fund grants to enhance efficiency and effectiveness.</w:t>
      </w:r>
    </w:p>
    <w:p w14:paraId="2E4DDBA4" w14:textId="77777777" w:rsidR="003B7853" w:rsidRPr="00602D71" w:rsidRDefault="003B7853" w:rsidP="003B7853">
      <w:pPr>
        <w:shd w:val="clear" w:color="auto" w:fill="FAFAFA"/>
        <w:spacing w:beforeAutospacing="1" w:after="0" w:line="240" w:lineRule="auto"/>
        <w:jc w:val="both"/>
        <w:rPr>
          <w:rFonts w:ascii="Times New Roman" w:hAnsi="Times New Roman" w:cs="Times New Roman"/>
          <w:b/>
          <w:sz w:val="24"/>
          <w:szCs w:val="24"/>
        </w:rPr>
      </w:pPr>
      <w:r w:rsidRPr="00602D71">
        <w:rPr>
          <w:rFonts w:ascii="Times New Roman" w:hAnsi="Times New Roman" w:cs="Times New Roman"/>
          <w:b/>
          <w:sz w:val="24"/>
          <w:szCs w:val="24"/>
        </w:rPr>
        <w:t xml:space="preserve">Specific Objectives </w:t>
      </w:r>
    </w:p>
    <w:p w14:paraId="226B5F3C" w14:textId="77777777" w:rsidR="003B7853" w:rsidRPr="00602D71" w:rsidRDefault="003B7853" w:rsidP="003B7853">
      <w:pPr>
        <w:pStyle w:val="ListParagraph"/>
        <w:numPr>
          <w:ilvl w:val="0"/>
          <w:numId w:val="36"/>
        </w:numPr>
        <w:shd w:val="clear" w:color="auto" w:fill="FAFAFA"/>
        <w:spacing w:beforeAutospacing="1" w:after="0" w:line="240" w:lineRule="auto"/>
        <w:jc w:val="both"/>
        <w:rPr>
          <w:rFonts w:ascii="Times New Roman" w:eastAsia="Times New Roman" w:hAnsi="Times New Roman" w:cs="Times New Roman"/>
          <w:color w:val="242424"/>
          <w:sz w:val="24"/>
          <w:szCs w:val="24"/>
          <w:lang w:eastAsia="en-GB"/>
        </w:rPr>
      </w:pPr>
      <w:r w:rsidRPr="00602D71">
        <w:rPr>
          <w:rFonts w:ascii="Times New Roman" w:hAnsi="Times New Roman" w:cs="Times New Roman"/>
          <w:sz w:val="24"/>
          <w:szCs w:val="24"/>
        </w:rPr>
        <w:t xml:space="preserve">To determine the effectiveness, efficiency and equity of Principal Recipients in carrying out their roles. </w:t>
      </w:r>
    </w:p>
    <w:p w14:paraId="023593C7" w14:textId="35A8298E" w:rsidR="003B7853" w:rsidRPr="00602D71" w:rsidRDefault="003B7853" w:rsidP="003B7853">
      <w:pPr>
        <w:pStyle w:val="ListParagraph"/>
        <w:numPr>
          <w:ilvl w:val="0"/>
          <w:numId w:val="36"/>
        </w:numPr>
        <w:shd w:val="clear" w:color="auto" w:fill="FAFAFA"/>
        <w:spacing w:beforeAutospacing="1" w:after="0" w:line="240" w:lineRule="auto"/>
        <w:jc w:val="both"/>
        <w:rPr>
          <w:rFonts w:ascii="Times New Roman" w:eastAsia="Times New Roman" w:hAnsi="Times New Roman" w:cs="Times New Roman"/>
          <w:color w:val="242424"/>
          <w:sz w:val="24"/>
          <w:szCs w:val="24"/>
          <w:lang w:eastAsia="en-GB"/>
        </w:rPr>
      </w:pPr>
      <w:r w:rsidRPr="00602D71">
        <w:rPr>
          <w:rFonts w:ascii="Times New Roman" w:hAnsi="Times New Roman" w:cs="Times New Roman"/>
          <w:sz w:val="24"/>
          <w:szCs w:val="24"/>
        </w:rPr>
        <w:t xml:space="preserve">To assess PRs’ capacity to manage sub granting (sub recipient) processes. </w:t>
      </w:r>
    </w:p>
    <w:p w14:paraId="72432732" w14:textId="376D95C8" w:rsidR="003B7853" w:rsidRPr="00602D71" w:rsidRDefault="003B7853" w:rsidP="003B7853">
      <w:pPr>
        <w:pStyle w:val="ListParagraph"/>
        <w:numPr>
          <w:ilvl w:val="0"/>
          <w:numId w:val="36"/>
        </w:numPr>
        <w:shd w:val="clear" w:color="auto" w:fill="FAFAFA"/>
        <w:spacing w:beforeAutospacing="1" w:after="0" w:line="240" w:lineRule="auto"/>
        <w:jc w:val="both"/>
        <w:rPr>
          <w:rFonts w:ascii="Times New Roman" w:eastAsia="Times New Roman" w:hAnsi="Times New Roman" w:cs="Times New Roman"/>
          <w:color w:val="242424"/>
          <w:sz w:val="24"/>
          <w:szCs w:val="24"/>
          <w:lang w:eastAsia="en-GB"/>
        </w:rPr>
      </w:pPr>
      <w:r w:rsidRPr="00602D71">
        <w:rPr>
          <w:rFonts w:ascii="Times New Roman" w:hAnsi="Times New Roman" w:cs="Times New Roman"/>
          <w:sz w:val="24"/>
          <w:szCs w:val="24"/>
        </w:rPr>
        <w:t xml:space="preserve">To assess the </w:t>
      </w:r>
      <w:r w:rsidR="00D53654">
        <w:rPr>
          <w:rFonts w:ascii="Times New Roman" w:hAnsi="Times New Roman" w:cs="Times New Roman"/>
          <w:sz w:val="24"/>
          <w:szCs w:val="24"/>
        </w:rPr>
        <w:t xml:space="preserve">effectiveness of the </w:t>
      </w:r>
      <w:r w:rsidRPr="00602D71">
        <w:rPr>
          <w:rFonts w:ascii="Times New Roman" w:hAnsi="Times New Roman" w:cs="Times New Roman"/>
          <w:sz w:val="24"/>
          <w:szCs w:val="24"/>
        </w:rPr>
        <w:t>Principal Recipient’s financial and procurement management systems.</w:t>
      </w:r>
    </w:p>
    <w:p w14:paraId="7575B81D" w14:textId="1CD9ADA0" w:rsidR="01A00E54" w:rsidRPr="00602D71" w:rsidRDefault="01A00E54" w:rsidP="003B7853">
      <w:pPr>
        <w:shd w:val="clear" w:color="auto" w:fill="FAFAFA"/>
        <w:spacing w:beforeAutospacing="1" w:after="0" w:line="240" w:lineRule="auto"/>
        <w:jc w:val="both"/>
        <w:rPr>
          <w:rFonts w:ascii="Times New Roman" w:eastAsia="Times New Roman" w:hAnsi="Times New Roman" w:cs="Times New Roman"/>
          <w:color w:val="242424"/>
          <w:sz w:val="24"/>
          <w:szCs w:val="24"/>
          <w:lang w:eastAsia="en-GB"/>
        </w:rPr>
      </w:pPr>
    </w:p>
    <w:tbl>
      <w:tblPr>
        <w:tblStyle w:val="TableGrid"/>
        <w:tblW w:w="0" w:type="auto"/>
        <w:tblLook w:val="04A0" w:firstRow="1" w:lastRow="0" w:firstColumn="1" w:lastColumn="0" w:noHBand="0" w:noVBand="1"/>
      </w:tblPr>
      <w:tblGrid>
        <w:gridCol w:w="2965"/>
        <w:gridCol w:w="6051"/>
      </w:tblGrid>
      <w:tr w:rsidR="00D7636A" w:rsidRPr="00602D71" w14:paraId="32296B5E" w14:textId="77777777" w:rsidTr="003B7853">
        <w:tc>
          <w:tcPr>
            <w:tcW w:w="2965" w:type="dxa"/>
          </w:tcPr>
          <w:p w14:paraId="6E306CF5" w14:textId="16D6E348" w:rsidR="00D7636A" w:rsidRPr="00602D71" w:rsidRDefault="00D7636A" w:rsidP="003B7853">
            <w:pPr>
              <w:spacing w:beforeAutospacing="1"/>
              <w:jc w:val="both"/>
              <w:rPr>
                <w:rFonts w:ascii="Times New Roman" w:eastAsia="Times New Roman" w:hAnsi="Times New Roman" w:cs="Times New Roman"/>
                <w:b/>
                <w:i/>
                <w:color w:val="242424"/>
                <w:sz w:val="24"/>
                <w:szCs w:val="24"/>
                <w:lang w:eastAsia="en-GB"/>
              </w:rPr>
            </w:pPr>
            <w:r w:rsidRPr="00602D71">
              <w:rPr>
                <w:rFonts w:ascii="Times New Roman" w:eastAsia="Times New Roman" w:hAnsi="Times New Roman" w:cs="Times New Roman"/>
                <w:b/>
                <w:i/>
                <w:color w:val="242424"/>
                <w:sz w:val="24"/>
                <w:szCs w:val="24"/>
                <w:lang w:eastAsia="en-GB"/>
              </w:rPr>
              <w:t>Assessment Objectives</w:t>
            </w:r>
          </w:p>
        </w:tc>
        <w:tc>
          <w:tcPr>
            <w:tcW w:w="6051" w:type="dxa"/>
          </w:tcPr>
          <w:p w14:paraId="52D0DFE0" w14:textId="645F8A75" w:rsidR="00D7636A" w:rsidRPr="00602D71" w:rsidRDefault="00D7636A" w:rsidP="003B7853">
            <w:pPr>
              <w:spacing w:beforeAutospacing="1"/>
              <w:jc w:val="both"/>
              <w:rPr>
                <w:rFonts w:ascii="Times New Roman" w:eastAsia="Times New Roman" w:hAnsi="Times New Roman" w:cs="Times New Roman"/>
                <w:b/>
                <w:i/>
                <w:color w:val="242424"/>
                <w:sz w:val="24"/>
                <w:szCs w:val="24"/>
                <w:lang w:eastAsia="en-GB"/>
              </w:rPr>
            </w:pPr>
            <w:r w:rsidRPr="00602D71">
              <w:rPr>
                <w:rFonts w:ascii="Times New Roman" w:eastAsia="Times New Roman" w:hAnsi="Times New Roman" w:cs="Times New Roman"/>
                <w:b/>
                <w:i/>
                <w:color w:val="242424"/>
                <w:sz w:val="24"/>
                <w:szCs w:val="24"/>
                <w:lang w:eastAsia="en-GB"/>
              </w:rPr>
              <w:t xml:space="preserve">Assessment Key Evaluation Questions </w:t>
            </w:r>
          </w:p>
        </w:tc>
      </w:tr>
      <w:tr w:rsidR="00D7636A" w:rsidRPr="00602D71" w14:paraId="1D18730C" w14:textId="77777777" w:rsidTr="003B7853">
        <w:tc>
          <w:tcPr>
            <w:tcW w:w="2965" w:type="dxa"/>
          </w:tcPr>
          <w:p w14:paraId="264C29F2" w14:textId="77777777" w:rsidR="00D7636A" w:rsidRPr="00602D71" w:rsidRDefault="00D7636A" w:rsidP="003B7853">
            <w:pPr>
              <w:shd w:val="clear" w:color="auto" w:fill="FAFAFA"/>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1) Determine the effectiveness, </w:t>
            </w:r>
          </w:p>
          <w:p w14:paraId="52F1E12F" w14:textId="77777777" w:rsidR="00D7636A" w:rsidRPr="00602D71" w:rsidRDefault="00D7636A" w:rsidP="003B7853">
            <w:pPr>
              <w:shd w:val="clear" w:color="auto" w:fill="FAFAFA"/>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efficiency, and equity of </w:t>
            </w:r>
          </w:p>
          <w:p w14:paraId="2458B1BA" w14:textId="77777777" w:rsidR="00D7636A" w:rsidRPr="00602D71" w:rsidRDefault="00D7636A" w:rsidP="003B7853">
            <w:pPr>
              <w:shd w:val="clear" w:color="auto" w:fill="FAFAFA"/>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principal recipients in carrying </w:t>
            </w:r>
          </w:p>
          <w:p w14:paraId="79A6E464" w14:textId="77777777" w:rsidR="00D7636A" w:rsidRPr="00602D71" w:rsidRDefault="00D7636A" w:rsidP="003B7853">
            <w:pPr>
              <w:shd w:val="clear" w:color="auto" w:fill="FAFAFA"/>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out their roles </w:t>
            </w:r>
          </w:p>
          <w:p w14:paraId="7A08CA90" w14:textId="77777777" w:rsidR="00D7636A" w:rsidRPr="00602D71" w:rsidRDefault="00D7636A" w:rsidP="003B7853">
            <w:pPr>
              <w:jc w:val="both"/>
              <w:rPr>
                <w:rFonts w:ascii="Times New Roman" w:eastAsia="Times New Roman" w:hAnsi="Times New Roman" w:cs="Times New Roman"/>
                <w:color w:val="242424"/>
                <w:sz w:val="24"/>
                <w:szCs w:val="24"/>
                <w:lang w:eastAsia="en-GB"/>
              </w:rPr>
            </w:pPr>
          </w:p>
        </w:tc>
        <w:tc>
          <w:tcPr>
            <w:tcW w:w="6051" w:type="dxa"/>
          </w:tcPr>
          <w:p w14:paraId="6980D2F9" w14:textId="77777777" w:rsidR="00492FEF" w:rsidRPr="00602D71" w:rsidRDefault="00D7636A" w:rsidP="003B7853">
            <w:pPr>
              <w:shd w:val="clear" w:color="auto" w:fill="FAFAFA"/>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Effectiveness: </w:t>
            </w:r>
          </w:p>
          <w:p w14:paraId="1295419A" w14:textId="422D9383" w:rsidR="00D7636A" w:rsidRPr="00602D71" w:rsidRDefault="00D7636A" w:rsidP="003B7853">
            <w:pPr>
              <w:pStyle w:val="ListParagraph"/>
              <w:numPr>
                <w:ilvl w:val="0"/>
                <w:numId w:val="27"/>
              </w:numPr>
              <w:shd w:val="clear" w:color="auto" w:fill="FAFAFA"/>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To what extent have the PRs been able to meet their intended objectives and targets, as stipulated in the Grant Implementation Plan of the respective PRs and programs?</w:t>
            </w:r>
          </w:p>
          <w:p w14:paraId="3483EC8C" w14:textId="74422298" w:rsidR="00B26A49" w:rsidRPr="00602D71" w:rsidRDefault="00B26A49" w:rsidP="003B7853">
            <w:pPr>
              <w:pStyle w:val="ListParagraph"/>
              <w:numPr>
                <w:ilvl w:val="0"/>
                <w:numId w:val="27"/>
              </w:numPr>
              <w:shd w:val="clear" w:color="auto" w:fill="FAFAFA"/>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Do the PRs possess the necessary technical, financial, and managerial capacities to implement future Global Fund grants effectively?</w:t>
            </w:r>
          </w:p>
          <w:p w14:paraId="03027369" w14:textId="77777777" w:rsidR="00D7636A" w:rsidRPr="00602D71" w:rsidRDefault="00D7636A" w:rsidP="003B7853">
            <w:pPr>
              <w:pStyle w:val="ListParagraph"/>
              <w:numPr>
                <w:ilvl w:val="0"/>
                <w:numId w:val="27"/>
              </w:numPr>
              <w:shd w:val="clear" w:color="auto" w:fill="FAFAFA"/>
              <w:ind w:left="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Efficiency: </w:t>
            </w:r>
          </w:p>
          <w:p w14:paraId="2C505144" w14:textId="4CF47626" w:rsidR="00D7636A" w:rsidRPr="00602D71" w:rsidRDefault="00D7636A" w:rsidP="003B7853">
            <w:pPr>
              <w:pStyle w:val="ListParagraph"/>
              <w:numPr>
                <w:ilvl w:val="0"/>
                <w:numId w:val="27"/>
              </w:numPr>
              <w:shd w:val="clear" w:color="auto" w:fill="FAFAFA"/>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To what extent is leadership and management adequate for timely implementation and coordination of GF activities? </w:t>
            </w:r>
          </w:p>
          <w:p w14:paraId="3B1FA798" w14:textId="77777777" w:rsidR="00B26A49" w:rsidRPr="00602D71" w:rsidRDefault="00B26A49" w:rsidP="003B7853">
            <w:pPr>
              <w:pStyle w:val="ListParagraph"/>
              <w:numPr>
                <w:ilvl w:val="0"/>
                <w:numId w:val="27"/>
              </w:numPr>
              <w:shd w:val="clear" w:color="auto" w:fill="FAFAFA"/>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How well have the PRs managed the financial resources provided by the Global Fund?</w:t>
            </w:r>
          </w:p>
          <w:p w14:paraId="3B8B64A4" w14:textId="786FCD78" w:rsidR="00492FEF" w:rsidRPr="00602D71" w:rsidRDefault="00492FEF" w:rsidP="003B7853">
            <w:pPr>
              <w:shd w:val="clear" w:color="auto" w:fill="FAFAFA"/>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Equity: </w:t>
            </w:r>
          </w:p>
          <w:p w14:paraId="09FE8F10" w14:textId="7A62CE25" w:rsidR="00492FEF" w:rsidRPr="00602D71" w:rsidRDefault="00492FEF" w:rsidP="003B7853">
            <w:pPr>
              <w:pStyle w:val="ListParagraph"/>
              <w:numPr>
                <w:ilvl w:val="0"/>
                <w:numId w:val="28"/>
              </w:numPr>
              <w:shd w:val="clear" w:color="auto" w:fill="FAFAFA"/>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To what extent have the PRs implemented approaches that address equitable access based on gender, human rights and vulnerability including key population, adolescents’ girls and young women?</w:t>
            </w:r>
          </w:p>
          <w:p w14:paraId="3E4FF936" w14:textId="77777777" w:rsidR="00D7636A" w:rsidRPr="00602D71" w:rsidRDefault="00D7636A" w:rsidP="003B7853">
            <w:pPr>
              <w:jc w:val="both"/>
              <w:rPr>
                <w:rFonts w:ascii="Times New Roman" w:eastAsia="Times New Roman" w:hAnsi="Times New Roman" w:cs="Times New Roman"/>
                <w:color w:val="242424"/>
                <w:sz w:val="24"/>
                <w:szCs w:val="24"/>
                <w:lang w:eastAsia="en-GB"/>
              </w:rPr>
            </w:pPr>
          </w:p>
        </w:tc>
      </w:tr>
      <w:tr w:rsidR="00D7636A" w:rsidRPr="00602D71" w14:paraId="12DB33A0" w14:textId="77777777" w:rsidTr="003B7853">
        <w:tc>
          <w:tcPr>
            <w:tcW w:w="2965" w:type="dxa"/>
          </w:tcPr>
          <w:p w14:paraId="574DF399" w14:textId="70B850A4" w:rsidR="00D7636A" w:rsidRPr="00602D71" w:rsidRDefault="00D7636A" w:rsidP="003B7853">
            <w:pPr>
              <w:shd w:val="clear" w:color="auto" w:fill="FAFAFA"/>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2) To assess the PRs’ capacity to management sub granting </w:t>
            </w:r>
          </w:p>
          <w:p w14:paraId="0D265D36" w14:textId="254101FB" w:rsidR="00D7636A" w:rsidRPr="00602D71" w:rsidRDefault="00D7636A" w:rsidP="003B7853">
            <w:pPr>
              <w:shd w:val="clear" w:color="auto" w:fill="FAFAFA"/>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(sub-recipients) process </w:t>
            </w:r>
          </w:p>
        </w:tc>
        <w:tc>
          <w:tcPr>
            <w:tcW w:w="6051" w:type="dxa"/>
          </w:tcPr>
          <w:p w14:paraId="594BEE65" w14:textId="5BEA6E51" w:rsidR="00D7636A" w:rsidRPr="00602D71" w:rsidRDefault="00D7636A" w:rsidP="003B7853">
            <w:pPr>
              <w:pStyle w:val="ListParagraph"/>
              <w:numPr>
                <w:ilvl w:val="0"/>
                <w:numId w:val="28"/>
              </w:numPr>
              <w:shd w:val="clear" w:color="auto" w:fill="FAFAFA"/>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To what extent have the PRs managed the programmatic, </w:t>
            </w:r>
          </w:p>
          <w:p w14:paraId="5105736E" w14:textId="77777777" w:rsidR="00D7636A" w:rsidRPr="00602D71" w:rsidRDefault="00D7636A" w:rsidP="003B7853">
            <w:pPr>
              <w:shd w:val="clear" w:color="auto" w:fill="FAFAFA"/>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financial, Monitoring and Evaluation and Procurement </w:t>
            </w:r>
          </w:p>
          <w:p w14:paraId="592A1B86" w14:textId="77777777" w:rsidR="00D7636A" w:rsidRPr="00602D71" w:rsidRDefault="00D7636A" w:rsidP="003B7853">
            <w:pPr>
              <w:shd w:val="clear" w:color="auto" w:fill="FAFAFA"/>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aspects in the SR management process?</w:t>
            </w:r>
          </w:p>
          <w:p w14:paraId="13D2A39B" w14:textId="77777777" w:rsidR="00D7636A" w:rsidRPr="00602D71" w:rsidRDefault="00D7636A" w:rsidP="003B7853">
            <w:pPr>
              <w:spacing w:beforeAutospacing="1"/>
              <w:jc w:val="both"/>
              <w:rPr>
                <w:rFonts w:ascii="Times New Roman" w:eastAsia="Times New Roman" w:hAnsi="Times New Roman" w:cs="Times New Roman"/>
                <w:color w:val="242424"/>
                <w:sz w:val="24"/>
                <w:szCs w:val="24"/>
                <w:lang w:eastAsia="en-GB"/>
              </w:rPr>
            </w:pPr>
          </w:p>
        </w:tc>
      </w:tr>
      <w:tr w:rsidR="00D7636A" w:rsidRPr="00602D71" w14:paraId="33E303C0" w14:textId="77777777" w:rsidTr="003B7853">
        <w:tc>
          <w:tcPr>
            <w:tcW w:w="2965" w:type="dxa"/>
          </w:tcPr>
          <w:p w14:paraId="05EA90D2" w14:textId="77777777" w:rsidR="00D7636A" w:rsidRPr="00602D71" w:rsidRDefault="00D7636A" w:rsidP="003B7853">
            <w:pPr>
              <w:shd w:val="clear" w:color="auto" w:fill="FAFAFA"/>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3) To assess the principal </w:t>
            </w:r>
          </w:p>
          <w:p w14:paraId="4A66479F" w14:textId="0A209728" w:rsidR="00D7636A" w:rsidRPr="00602D71" w:rsidRDefault="00D7636A" w:rsidP="003B7853">
            <w:pPr>
              <w:shd w:val="clear" w:color="auto" w:fill="FAFAFA"/>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lastRenderedPageBreak/>
              <w:t xml:space="preserve">recipient’s </w:t>
            </w:r>
            <w:r w:rsidR="00492FEF" w:rsidRPr="00602D71">
              <w:rPr>
                <w:rFonts w:ascii="Times New Roman" w:eastAsia="Times New Roman" w:hAnsi="Times New Roman" w:cs="Times New Roman"/>
                <w:color w:val="242424"/>
                <w:sz w:val="24"/>
                <w:szCs w:val="24"/>
                <w:lang w:eastAsia="en-GB"/>
              </w:rPr>
              <w:t xml:space="preserve">operations, </w:t>
            </w:r>
            <w:r w:rsidRPr="00602D71">
              <w:rPr>
                <w:rFonts w:ascii="Times New Roman" w:eastAsia="Times New Roman" w:hAnsi="Times New Roman" w:cs="Times New Roman"/>
                <w:color w:val="242424"/>
                <w:sz w:val="24"/>
                <w:szCs w:val="24"/>
                <w:lang w:eastAsia="en-GB"/>
              </w:rPr>
              <w:t xml:space="preserve">financial and procurement management </w:t>
            </w:r>
          </w:p>
          <w:p w14:paraId="7E582B15" w14:textId="2DCF737D" w:rsidR="00D7636A" w:rsidRPr="00602D71" w:rsidRDefault="00D7636A" w:rsidP="003B7853">
            <w:pPr>
              <w:shd w:val="clear" w:color="auto" w:fill="FAFAFA"/>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system </w:t>
            </w:r>
          </w:p>
        </w:tc>
        <w:tc>
          <w:tcPr>
            <w:tcW w:w="6051" w:type="dxa"/>
          </w:tcPr>
          <w:p w14:paraId="13EA5865" w14:textId="77777777" w:rsidR="00327E16" w:rsidRPr="00602D71" w:rsidRDefault="00D7636A" w:rsidP="003B7853">
            <w:pPr>
              <w:numPr>
                <w:ilvl w:val="0"/>
                <w:numId w:val="16"/>
              </w:numPr>
              <w:shd w:val="clear" w:color="auto" w:fill="FAFAFA"/>
              <w:spacing w:before="100" w:beforeAutospacing="1"/>
              <w:ind w:left="24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lastRenderedPageBreak/>
              <w:t xml:space="preserve"> </w:t>
            </w:r>
            <w:r w:rsidR="00327E16" w:rsidRPr="00602D71">
              <w:rPr>
                <w:rFonts w:ascii="Times New Roman" w:eastAsia="Times New Roman" w:hAnsi="Times New Roman" w:cs="Times New Roman"/>
                <w:color w:val="242424"/>
                <w:sz w:val="24"/>
                <w:szCs w:val="24"/>
                <w:lang w:eastAsia="en-GB"/>
              </w:rPr>
              <w:t>What are the key risks associated with the PRs' operations, and how have these risks been managed?</w:t>
            </w:r>
          </w:p>
          <w:p w14:paraId="1A59BA95" w14:textId="68F06285" w:rsidR="00492FEF" w:rsidRPr="00602D71" w:rsidRDefault="00492FEF" w:rsidP="003B7853">
            <w:pPr>
              <w:numPr>
                <w:ilvl w:val="0"/>
                <w:numId w:val="16"/>
              </w:numPr>
              <w:shd w:val="clear" w:color="auto" w:fill="FAFAFA"/>
              <w:spacing w:before="100" w:beforeAutospacing="1"/>
              <w:ind w:left="24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lastRenderedPageBreak/>
              <w:t xml:space="preserve">To what extent have PRs demonstrated efficiency and accountability in fund utilization as well as adherence to financial management protocols? </w:t>
            </w:r>
          </w:p>
          <w:p w14:paraId="1779BA0B" w14:textId="77777777" w:rsidR="00D7636A" w:rsidRPr="00602D71" w:rsidRDefault="00D7636A" w:rsidP="003B7853">
            <w:pPr>
              <w:shd w:val="clear" w:color="auto" w:fill="FAFAFA"/>
              <w:jc w:val="both"/>
              <w:rPr>
                <w:rFonts w:ascii="Times New Roman" w:eastAsia="Times New Roman" w:hAnsi="Times New Roman" w:cs="Times New Roman"/>
                <w:color w:val="242424"/>
                <w:sz w:val="24"/>
                <w:szCs w:val="24"/>
                <w:lang w:eastAsia="en-GB"/>
              </w:rPr>
            </w:pPr>
          </w:p>
        </w:tc>
      </w:tr>
      <w:tr w:rsidR="00D7636A" w:rsidRPr="00602D71" w14:paraId="0EE2DEAA" w14:textId="77777777" w:rsidTr="003B7853">
        <w:tc>
          <w:tcPr>
            <w:tcW w:w="2965" w:type="dxa"/>
          </w:tcPr>
          <w:p w14:paraId="2713A8BB" w14:textId="7F890534" w:rsidR="00D7636A" w:rsidRPr="00602D71" w:rsidRDefault="00327E16" w:rsidP="003B7853">
            <w:pPr>
              <w:spacing w:beforeAutospacing="1"/>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lastRenderedPageBreak/>
              <w:t xml:space="preserve">Cross Cutting </w:t>
            </w:r>
            <w:r w:rsidR="00473334" w:rsidRPr="00602D71">
              <w:rPr>
                <w:rFonts w:ascii="Times New Roman" w:eastAsia="Times New Roman" w:hAnsi="Times New Roman" w:cs="Times New Roman"/>
                <w:color w:val="242424"/>
                <w:sz w:val="24"/>
                <w:szCs w:val="24"/>
                <w:lang w:eastAsia="en-GB"/>
              </w:rPr>
              <w:t xml:space="preserve"> </w:t>
            </w:r>
          </w:p>
        </w:tc>
        <w:tc>
          <w:tcPr>
            <w:tcW w:w="6051" w:type="dxa"/>
          </w:tcPr>
          <w:p w14:paraId="2D8F7BA2" w14:textId="77777777" w:rsidR="001D7899" w:rsidRPr="00602D71" w:rsidRDefault="001D7899" w:rsidP="003B7853">
            <w:pPr>
              <w:numPr>
                <w:ilvl w:val="0"/>
                <w:numId w:val="29"/>
              </w:numPr>
              <w:shd w:val="clear" w:color="auto" w:fill="FAFAFA"/>
              <w:spacing w:before="100" w:beforeAutospacing="1"/>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Have the PRs complied with the terms and conditions of their grant agreements with the Global Fund and the CCM?</w:t>
            </w:r>
          </w:p>
          <w:p w14:paraId="0539F5E4" w14:textId="3D349A6F" w:rsidR="00B11901" w:rsidRPr="00602D71" w:rsidRDefault="00327E16" w:rsidP="003B7853">
            <w:pPr>
              <w:numPr>
                <w:ilvl w:val="0"/>
                <w:numId w:val="29"/>
              </w:numPr>
              <w:shd w:val="clear" w:color="auto" w:fill="FAFAFA"/>
              <w:spacing w:before="100" w:beforeAutospacing="1"/>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W</w:t>
            </w:r>
            <w:r w:rsidR="008945F4" w:rsidRPr="00602D71">
              <w:rPr>
                <w:rFonts w:ascii="Times New Roman" w:eastAsia="Times New Roman" w:hAnsi="Times New Roman" w:cs="Times New Roman"/>
                <w:color w:val="242424"/>
                <w:sz w:val="24"/>
                <w:szCs w:val="24"/>
                <w:lang w:eastAsia="en-GB"/>
              </w:rPr>
              <w:t>hat challenges and bottlenecks have the PRs encountered in previous assessments as well as the implementation of their grants, and how have they addressed these issues?</w:t>
            </w:r>
            <w:r w:rsidRPr="00602D71">
              <w:rPr>
                <w:rFonts w:ascii="Times New Roman" w:eastAsia="Times New Roman" w:hAnsi="Times New Roman" w:cs="Times New Roman"/>
                <w:color w:val="242424"/>
                <w:sz w:val="24"/>
                <w:szCs w:val="24"/>
                <w:lang w:eastAsia="en-GB"/>
              </w:rPr>
              <w:t xml:space="preserve">  </w:t>
            </w:r>
            <w:r w:rsidR="00B26A49" w:rsidRPr="00602D71">
              <w:rPr>
                <w:rFonts w:ascii="Times New Roman" w:eastAsia="Times New Roman" w:hAnsi="Times New Roman" w:cs="Times New Roman"/>
                <w:color w:val="242424"/>
                <w:sz w:val="24"/>
                <w:szCs w:val="24"/>
                <w:lang w:eastAsia="en-GB"/>
              </w:rPr>
              <w:t xml:space="preserve">What </w:t>
            </w:r>
            <w:r w:rsidR="00B11901" w:rsidRPr="00602D71">
              <w:rPr>
                <w:rFonts w:ascii="Times New Roman" w:eastAsia="Times New Roman" w:hAnsi="Times New Roman" w:cs="Times New Roman"/>
                <w:color w:val="242424"/>
                <w:sz w:val="24"/>
                <w:szCs w:val="24"/>
                <w:lang w:eastAsia="en-GB"/>
              </w:rPr>
              <w:t>persistent obstacles to effective grant implementation</w:t>
            </w:r>
            <w:r w:rsidR="00B26A49" w:rsidRPr="00602D71">
              <w:rPr>
                <w:rFonts w:ascii="Times New Roman" w:eastAsia="Times New Roman" w:hAnsi="Times New Roman" w:cs="Times New Roman"/>
                <w:color w:val="242424"/>
                <w:sz w:val="24"/>
                <w:szCs w:val="24"/>
                <w:lang w:eastAsia="en-GB"/>
              </w:rPr>
              <w:t xml:space="preserve"> remain? </w:t>
            </w:r>
          </w:p>
          <w:p w14:paraId="0AA637BD" w14:textId="77777777" w:rsidR="005267D6" w:rsidRPr="00602D71" w:rsidRDefault="00327E16" w:rsidP="003B7853">
            <w:pPr>
              <w:numPr>
                <w:ilvl w:val="0"/>
                <w:numId w:val="29"/>
              </w:numPr>
              <w:shd w:val="clear" w:color="auto" w:fill="FAFAFA"/>
              <w:spacing w:before="100" w:beforeAutospacing="1"/>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What do key stakeholders see as </w:t>
            </w:r>
            <w:r w:rsidR="005267D6" w:rsidRPr="00602D71">
              <w:rPr>
                <w:rFonts w:ascii="Times New Roman" w:eastAsia="Times New Roman" w:hAnsi="Times New Roman" w:cs="Times New Roman"/>
                <w:color w:val="242424"/>
                <w:sz w:val="24"/>
                <w:szCs w:val="24"/>
                <w:lang w:eastAsia="en-GB"/>
              </w:rPr>
              <w:t>strengths and risks of PRs that UCCM needs to be aware of for action?</w:t>
            </w:r>
          </w:p>
          <w:p w14:paraId="383CC874" w14:textId="7882E4E3" w:rsidR="00D7636A" w:rsidRPr="00D53654" w:rsidRDefault="00B26A49" w:rsidP="00D53654">
            <w:pPr>
              <w:numPr>
                <w:ilvl w:val="0"/>
                <w:numId w:val="29"/>
              </w:numPr>
              <w:shd w:val="clear" w:color="auto" w:fill="FAFAFA"/>
              <w:spacing w:before="100" w:beforeAutospacing="1"/>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What actionable recommendations can be made to strengthen the PRs' performance and guide the UCCM's nomination decision?</w:t>
            </w:r>
          </w:p>
        </w:tc>
      </w:tr>
    </w:tbl>
    <w:p w14:paraId="57A28E26" w14:textId="4DA26CE6" w:rsidR="01A00E54" w:rsidRPr="00602D71" w:rsidRDefault="01A00E54"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p>
    <w:p w14:paraId="409EF286" w14:textId="77777777" w:rsidR="000B5729" w:rsidRPr="00602D71" w:rsidRDefault="000B5729"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The assessment will focus on PRs managing HIV, TB, and malaria grants, as well as health systems strengthening (HSS) interventions.</w:t>
      </w:r>
    </w:p>
    <w:p w14:paraId="14E91957" w14:textId="77777777" w:rsidR="00602D71" w:rsidRPr="00602D71" w:rsidRDefault="00AA7B45" w:rsidP="00602D71">
      <w:pPr>
        <w:shd w:val="clear" w:color="auto" w:fill="FAFAFA"/>
        <w:spacing w:before="100" w:beforeAutospacing="1" w:after="0" w:line="240" w:lineRule="auto"/>
        <w:jc w:val="both"/>
        <w:outlineLvl w:val="2"/>
        <w:rPr>
          <w:rFonts w:ascii="Times New Roman" w:eastAsia="Times New Roman" w:hAnsi="Times New Roman" w:cs="Times New Roman"/>
          <w:b/>
          <w:bCs/>
          <w:color w:val="242424"/>
          <w:sz w:val="24"/>
          <w:szCs w:val="24"/>
          <w:lang w:eastAsia="en-GB"/>
        </w:rPr>
      </w:pPr>
      <w:r w:rsidRPr="00602D71">
        <w:rPr>
          <w:rFonts w:ascii="Times New Roman" w:eastAsia="Times New Roman" w:hAnsi="Times New Roman" w:cs="Times New Roman"/>
          <w:b/>
          <w:bCs/>
          <w:color w:val="242424"/>
          <w:sz w:val="24"/>
          <w:szCs w:val="24"/>
          <w:lang w:eastAsia="en-GB"/>
        </w:rPr>
        <w:t>4</w:t>
      </w:r>
      <w:r w:rsidR="000B5729" w:rsidRPr="00602D71">
        <w:rPr>
          <w:rFonts w:ascii="Times New Roman" w:eastAsia="Times New Roman" w:hAnsi="Times New Roman" w:cs="Times New Roman"/>
          <w:b/>
          <w:bCs/>
          <w:color w:val="242424"/>
          <w:sz w:val="24"/>
          <w:szCs w:val="24"/>
          <w:lang w:eastAsia="en-GB"/>
        </w:rPr>
        <w:t>. Scope of Work</w:t>
      </w:r>
      <w:r w:rsidR="00602D71" w:rsidRPr="00602D71">
        <w:rPr>
          <w:rFonts w:ascii="Times New Roman" w:eastAsia="Times New Roman" w:hAnsi="Times New Roman" w:cs="Times New Roman"/>
          <w:b/>
          <w:bCs/>
          <w:color w:val="242424"/>
          <w:sz w:val="24"/>
          <w:szCs w:val="24"/>
          <w:lang w:eastAsia="en-GB"/>
        </w:rPr>
        <w:t>:</w:t>
      </w:r>
    </w:p>
    <w:p w14:paraId="409EF29A" w14:textId="39F8B29E" w:rsidR="000B5729" w:rsidRPr="00602D71" w:rsidRDefault="00602D71" w:rsidP="00602D71">
      <w:pPr>
        <w:shd w:val="clear" w:color="auto" w:fill="FAFAFA"/>
        <w:spacing w:before="100" w:beforeAutospacing="1" w:after="0" w:line="240" w:lineRule="auto"/>
        <w:jc w:val="both"/>
        <w:outlineLvl w:val="2"/>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 </w:t>
      </w:r>
      <w:r w:rsidR="000B5729" w:rsidRPr="00602D71">
        <w:rPr>
          <w:rFonts w:ascii="Times New Roman" w:eastAsia="Times New Roman" w:hAnsi="Times New Roman" w:cs="Times New Roman"/>
          <w:color w:val="242424"/>
          <w:sz w:val="24"/>
          <w:szCs w:val="24"/>
          <w:lang w:eastAsia="en-GB"/>
        </w:rPr>
        <w:t>The consultant will undertake the following activities:</w:t>
      </w:r>
    </w:p>
    <w:p w14:paraId="409EF29B" w14:textId="2A993BE5" w:rsidR="000B5729" w:rsidRPr="00602D71" w:rsidRDefault="00AA7B45" w:rsidP="003B7853">
      <w:pPr>
        <w:shd w:val="clear" w:color="auto" w:fill="FAFAFA"/>
        <w:spacing w:before="75" w:after="0" w:line="240" w:lineRule="auto"/>
        <w:jc w:val="both"/>
        <w:outlineLvl w:val="3"/>
        <w:rPr>
          <w:rFonts w:ascii="Times New Roman" w:eastAsia="Times New Roman" w:hAnsi="Times New Roman" w:cs="Times New Roman"/>
          <w:b/>
          <w:bCs/>
          <w:color w:val="242424"/>
          <w:sz w:val="24"/>
          <w:szCs w:val="24"/>
          <w:lang w:eastAsia="en-GB"/>
        </w:rPr>
      </w:pPr>
      <w:r w:rsidRPr="00602D71">
        <w:rPr>
          <w:rFonts w:ascii="Times New Roman" w:eastAsia="Times New Roman" w:hAnsi="Times New Roman" w:cs="Times New Roman"/>
          <w:b/>
          <w:bCs/>
          <w:color w:val="242424"/>
          <w:sz w:val="24"/>
          <w:szCs w:val="24"/>
          <w:lang w:eastAsia="en-GB"/>
        </w:rPr>
        <w:t>4</w:t>
      </w:r>
      <w:r w:rsidR="000B5729" w:rsidRPr="00602D71">
        <w:rPr>
          <w:rFonts w:ascii="Times New Roman" w:eastAsia="Times New Roman" w:hAnsi="Times New Roman" w:cs="Times New Roman"/>
          <w:b/>
          <w:bCs/>
          <w:color w:val="242424"/>
          <w:sz w:val="24"/>
          <w:szCs w:val="24"/>
          <w:lang w:eastAsia="en-GB"/>
        </w:rPr>
        <w:t>.1 Document Revie</w:t>
      </w:r>
      <w:r w:rsidR="003F5609" w:rsidRPr="00602D71">
        <w:rPr>
          <w:rFonts w:ascii="Times New Roman" w:eastAsia="Times New Roman" w:hAnsi="Times New Roman" w:cs="Times New Roman"/>
          <w:b/>
          <w:bCs/>
          <w:color w:val="242424"/>
          <w:sz w:val="24"/>
          <w:szCs w:val="24"/>
          <w:lang w:eastAsia="en-GB"/>
        </w:rPr>
        <w:t xml:space="preserve">w and </w:t>
      </w:r>
      <w:r w:rsidR="4C2CCA12" w:rsidRPr="00602D71">
        <w:rPr>
          <w:rFonts w:ascii="Times New Roman" w:eastAsia="Times New Roman" w:hAnsi="Times New Roman" w:cs="Times New Roman"/>
          <w:b/>
          <w:bCs/>
          <w:color w:val="242424"/>
          <w:sz w:val="24"/>
          <w:szCs w:val="24"/>
          <w:lang w:eastAsia="en-GB"/>
        </w:rPr>
        <w:t>Synthesis</w:t>
      </w:r>
    </w:p>
    <w:p w14:paraId="17A8D048" w14:textId="443D6F8C" w:rsidR="007A5813" w:rsidRPr="00602D71" w:rsidRDefault="5C623B19" w:rsidP="003B7853">
      <w:pPr>
        <w:shd w:val="clear" w:color="auto" w:fill="FAFAFA"/>
        <w:spacing w:before="100" w:beforeAutospacing="1" w:after="0" w:line="240" w:lineRule="auto"/>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This activity will heavily rely on review, analysis and synthesis of existing reports, assessments, and documents </w:t>
      </w:r>
      <w:r w:rsidR="00B50CA8" w:rsidRPr="00602D71">
        <w:rPr>
          <w:rFonts w:ascii="Times New Roman" w:eastAsia="Times New Roman" w:hAnsi="Times New Roman" w:cs="Times New Roman"/>
          <w:color w:val="242424"/>
          <w:sz w:val="24"/>
          <w:szCs w:val="24"/>
          <w:lang w:eastAsia="en-GB"/>
        </w:rPr>
        <w:t>(since 2019</w:t>
      </w:r>
      <w:r w:rsidR="4911EC0F" w:rsidRPr="00602D71">
        <w:rPr>
          <w:rFonts w:ascii="Times New Roman" w:eastAsia="Times New Roman" w:hAnsi="Times New Roman" w:cs="Times New Roman"/>
          <w:color w:val="242424"/>
          <w:sz w:val="24"/>
          <w:szCs w:val="24"/>
          <w:lang w:eastAsia="en-GB"/>
        </w:rPr>
        <w:t>)</w:t>
      </w:r>
      <w:r w:rsidR="4A1C0DF2" w:rsidRPr="00602D71">
        <w:rPr>
          <w:rFonts w:ascii="Times New Roman" w:eastAsia="Times New Roman" w:hAnsi="Times New Roman" w:cs="Times New Roman"/>
          <w:color w:val="242424"/>
          <w:sz w:val="24"/>
          <w:szCs w:val="24"/>
          <w:lang w:eastAsia="en-GB"/>
        </w:rPr>
        <w:t xml:space="preserve">, with a focus on </w:t>
      </w:r>
      <w:r w:rsidR="00B50CA8" w:rsidRPr="00602D71">
        <w:rPr>
          <w:rFonts w:ascii="Times New Roman" w:eastAsia="Times New Roman" w:hAnsi="Times New Roman" w:cs="Times New Roman"/>
          <w:color w:val="242424"/>
          <w:sz w:val="24"/>
          <w:szCs w:val="24"/>
          <w:lang w:eastAsia="en-GB"/>
        </w:rPr>
        <w:t>current status of achievements, strengths, and critical gaps in program implementation, financial management, monitoring and evaluation, sub-recipient manag</w:t>
      </w:r>
      <w:r w:rsidR="00B316D8" w:rsidRPr="00602D71">
        <w:rPr>
          <w:rFonts w:ascii="Times New Roman" w:eastAsia="Times New Roman" w:hAnsi="Times New Roman" w:cs="Times New Roman"/>
          <w:color w:val="242424"/>
          <w:sz w:val="24"/>
          <w:szCs w:val="24"/>
          <w:lang w:eastAsia="en-GB"/>
        </w:rPr>
        <w:t>em</w:t>
      </w:r>
      <w:r w:rsidR="00B50CA8" w:rsidRPr="00602D71">
        <w:rPr>
          <w:rFonts w:ascii="Times New Roman" w:eastAsia="Times New Roman" w:hAnsi="Times New Roman" w:cs="Times New Roman"/>
          <w:color w:val="242424"/>
          <w:sz w:val="24"/>
          <w:szCs w:val="24"/>
          <w:lang w:eastAsia="en-GB"/>
        </w:rPr>
        <w:t xml:space="preserve">ent, and risk management/compliance, utilizing existing reports and documents. </w:t>
      </w:r>
    </w:p>
    <w:p w14:paraId="3CD6872A" w14:textId="77777777" w:rsidR="00602D71" w:rsidRPr="00602D71" w:rsidRDefault="00601778" w:rsidP="00603CE1">
      <w:pPr>
        <w:shd w:val="clear" w:color="auto" w:fill="FAFAFA"/>
        <w:spacing w:before="100" w:beforeAutospacing="1" w:after="0" w:line="240" w:lineRule="auto"/>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The Consultant will review the 2019 PR assessment report to identify the issues that were raised, recommendations made and assess status implementation of those recommendations by the PRs. </w:t>
      </w:r>
      <w:r w:rsidR="007A5813" w:rsidRPr="00602D71">
        <w:rPr>
          <w:rFonts w:ascii="Times New Roman" w:eastAsia="Times New Roman" w:hAnsi="Times New Roman" w:cs="Times New Roman"/>
          <w:color w:val="242424"/>
          <w:sz w:val="24"/>
          <w:szCs w:val="24"/>
          <w:lang w:eastAsia="en-GB"/>
        </w:rPr>
        <w:t xml:space="preserve">Key documents to be reviewed include: PR grant agreements, performance frameworks, disbursement records; past audit reports, management letters, and LFA reports; review past capacity and systems-focused assessments (including lab, supply chain, HR, and data systems); UCCM oversight reports and previous PR evaluations; and </w:t>
      </w:r>
      <w:r w:rsidR="007A5813" w:rsidRPr="00602D71" w:rsidDel="00E26FFC">
        <w:rPr>
          <w:rFonts w:ascii="Times New Roman" w:eastAsia="Times New Roman" w:hAnsi="Times New Roman" w:cs="Times New Roman"/>
          <w:color w:val="242424"/>
          <w:sz w:val="24"/>
          <w:szCs w:val="24"/>
          <w:lang w:eastAsia="en-GB"/>
        </w:rPr>
        <w:t>c</w:t>
      </w:r>
      <w:r w:rsidR="007A5813" w:rsidRPr="00602D71">
        <w:rPr>
          <w:rFonts w:ascii="Times New Roman" w:eastAsia="Times New Roman" w:hAnsi="Times New Roman" w:cs="Times New Roman"/>
          <w:color w:val="242424"/>
          <w:sz w:val="24"/>
          <w:szCs w:val="24"/>
          <w:lang w:eastAsia="en-GB"/>
        </w:rPr>
        <w:t>ompliance with Global Fund policies and national health strategies.</w:t>
      </w:r>
      <w:r w:rsidR="00603CE1" w:rsidRPr="00602D71">
        <w:rPr>
          <w:rFonts w:ascii="Times New Roman" w:eastAsia="Times New Roman" w:hAnsi="Times New Roman" w:cs="Times New Roman"/>
          <w:color w:val="242424"/>
          <w:sz w:val="24"/>
          <w:szCs w:val="24"/>
          <w:lang w:eastAsia="en-GB"/>
        </w:rPr>
        <w:t xml:space="preserve"> </w:t>
      </w:r>
    </w:p>
    <w:p w14:paraId="461DC4C4" w14:textId="03ED2CA6" w:rsidR="00601778" w:rsidRPr="00602D71" w:rsidRDefault="007A5813" w:rsidP="00603CE1">
      <w:pPr>
        <w:shd w:val="clear" w:color="auto" w:fill="FAFAFA"/>
        <w:spacing w:before="100" w:beforeAutospacing="1" w:after="0" w:line="240" w:lineRule="auto"/>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Others </w:t>
      </w:r>
      <w:r w:rsidR="00603CE1" w:rsidRPr="00602D71">
        <w:rPr>
          <w:rFonts w:ascii="Times New Roman" w:eastAsia="Times New Roman" w:hAnsi="Times New Roman" w:cs="Times New Roman"/>
          <w:color w:val="242424"/>
          <w:sz w:val="24"/>
          <w:szCs w:val="24"/>
          <w:lang w:eastAsia="en-GB"/>
        </w:rPr>
        <w:t xml:space="preserve">documents to be reviewed </w:t>
      </w:r>
      <w:r w:rsidRPr="00602D71">
        <w:rPr>
          <w:rFonts w:ascii="Times New Roman" w:eastAsia="Times New Roman" w:hAnsi="Times New Roman" w:cs="Times New Roman"/>
          <w:color w:val="242424"/>
          <w:sz w:val="24"/>
          <w:szCs w:val="24"/>
          <w:lang w:eastAsia="en-GB"/>
        </w:rPr>
        <w:t xml:space="preserve">will include; Grant Implementation Plans (HIV, TB, Malaria, AGYW, UGANET, TASO, PR1, PR2, SRs), Disease NSPs, Grants Management and Operations Manuals, CCM Board and Executive Committee Meeting Minutes, CCM Board Meeting Minutes, PR Performance Letters (MOFPED – HIV, TB, Malaria), PR Progress and Disbursement Reports, PR Management Letters (TASO – HIV, TB), Audit Reports (TASO Grants, Global Fund Grants, OIG), Uganda Annual Country Reports (including Prospective Country Evaluation), CCM Grant Oversight Practices – Global Fund Implementer Series. </w:t>
      </w:r>
    </w:p>
    <w:p w14:paraId="66D60265" w14:textId="77777777" w:rsidR="007A5813" w:rsidRDefault="007A5813" w:rsidP="003B7853">
      <w:pPr>
        <w:shd w:val="clear" w:color="auto" w:fill="FAFAFA"/>
        <w:spacing w:before="75" w:after="0" w:line="240" w:lineRule="auto"/>
        <w:jc w:val="both"/>
        <w:outlineLvl w:val="3"/>
        <w:rPr>
          <w:rFonts w:ascii="Times New Roman" w:eastAsia="Times New Roman" w:hAnsi="Times New Roman" w:cs="Times New Roman"/>
          <w:b/>
          <w:bCs/>
          <w:color w:val="242424"/>
          <w:sz w:val="24"/>
          <w:szCs w:val="24"/>
          <w:lang w:eastAsia="en-GB"/>
        </w:rPr>
      </w:pPr>
    </w:p>
    <w:p w14:paraId="52A9CCC4" w14:textId="77777777" w:rsidR="00D53654" w:rsidRPr="00602D71" w:rsidRDefault="00D53654" w:rsidP="003B7853">
      <w:pPr>
        <w:shd w:val="clear" w:color="auto" w:fill="FAFAFA"/>
        <w:spacing w:before="75" w:after="0" w:line="240" w:lineRule="auto"/>
        <w:jc w:val="both"/>
        <w:outlineLvl w:val="3"/>
        <w:rPr>
          <w:rFonts w:ascii="Times New Roman" w:eastAsia="Times New Roman" w:hAnsi="Times New Roman" w:cs="Times New Roman"/>
          <w:b/>
          <w:bCs/>
          <w:color w:val="242424"/>
          <w:sz w:val="24"/>
          <w:szCs w:val="24"/>
          <w:lang w:eastAsia="en-GB"/>
        </w:rPr>
      </w:pPr>
    </w:p>
    <w:p w14:paraId="409EF2A0" w14:textId="7DE0FDFD" w:rsidR="000B5729" w:rsidRPr="00602D71" w:rsidRDefault="00AA7B45" w:rsidP="003B7853">
      <w:pPr>
        <w:shd w:val="clear" w:color="auto" w:fill="FAFAFA"/>
        <w:spacing w:before="75" w:after="0" w:line="240" w:lineRule="auto"/>
        <w:jc w:val="both"/>
        <w:outlineLvl w:val="3"/>
        <w:rPr>
          <w:rFonts w:ascii="Times New Roman" w:eastAsia="Times New Roman" w:hAnsi="Times New Roman" w:cs="Times New Roman"/>
          <w:b/>
          <w:bCs/>
          <w:color w:val="242424"/>
          <w:sz w:val="24"/>
          <w:szCs w:val="24"/>
          <w:lang w:eastAsia="en-GB"/>
        </w:rPr>
      </w:pPr>
      <w:r w:rsidRPr="00602D71">
        <w:rPr>
          <w:rFonts w:ascii="Times New Roman" w:eastAsia="Times New Roman" w:hAnsi="Times New Roman" w:cs="Times New Roman"/>
          <w:b/>
          <w:bCs/>
          <w:color w:val="242424"/>
          <w:sz w:val="24"/>
          <w:szCs w:val="24"/>
          <w:lang w:eastAsia="en-GB"/>
        </w:rPr>
        <w:lastRenderedPageBreak/>
        <w:t>4</w:t>
      </w:r>
      <w:r w:rsidR="000B5729" w:rsidRPr="00602D71">
        <w:rPr>
          <w:rFonts w:ascii="Times New Roman" w:eastAsia="Times New Roman" w:hAnsi="Times New Roman" w:cs="Times New Roman"/>
          <w:b/>
          <w:bCs/>
          <w:color w:val="242424"/>
          <w:sz w:val="24"/>
          <w:szCs w:val="24"/>
          <w:lang w:eastAsia="en-GB"/>
        </w:rPr>
        <w:t>.2 Stakeholder Engagement</w:t>
      </w:r>
    </w:p>
    <w:p w14:paraId="762BFA23" w14:textId="06AD81A9" w:rsidR="0E0E4ACD" w:rsidRPr="00602D71" w:rsidRDefault="0E0E4ACD" w:rsidP="00603CE1">
      <w:pPr>
        <w:shd w:val="clear" w:color="auto" w:fill="FAFAFA"/>
        <w:spacing w:beforeAutospacing="1" w:after="0" w:line="240" w:lineRule="auto"/>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Based on </w:t>
      </w:r>
      <w:r w:rsidR="00603CE1" w:rsidRPr="00602D71">
        <w:rPr>
          <w:rFonts w:ascii="Times New Roman" w:eastAsia="Times New Roman" w:hAnsi="Times New Roman" w:cs="Times New Roman"/>
          <w:color w:val="242424"/>
          <w:sz w:val="24"/>
          <w:szCs w:val="24"/>
          <w:lang w:eastAsia="en-GB"/>
        </w:rPr>
        <w:t>initial</w:t>
      </w:r>
      <w:r w:rsidRPr="00602D71">
        <w:rPr>
          <w:rFonts w:ascii="Times New Roman" w:eastAsia="Times New Roman" w:hAnsi="Times New Roman" w:cs="Times New Roman"/>
          <w:color w:val="242424"/>
          <w:sz w:val="24"/>
          <w:szCs w:val="24"/>
          <w:lang w:eastAsia="en-GB"/>
        </w:rPr>
        <w:t xml:space="preserve"> </w:t>
      </w:r>
      <w:r w:rsidR="00AA7B45" w:rsidRPr="00602D71">
        <w:rPr>
          <w:rFonts w:ascii="Times New Roman" w:eastAsia="Times New Roman" w:hAnsi="Times New Roman" w:cs="Times New Roman"/>
          <w:color w:val="242424"/>
          <w:sz w:val="24"/>
          <w:szCs w:val="24"/>
          <w:lang w:eastAsia="en-GB"/>
        </w:rPr>
        <w:t xml:space="preserve">desk review and synthesis of existing reports and assessments, </w:t>
      </w:r>
      <w:r w:rsidR="0036190F" w:rsidRPr="00602D71">
        <w:rPr>
          <w:rFonts w:ascii="Times New Roman" w:eastAsia="Times New Roman" w:hAnsi="Times New Roman" w:cs="Times New Roman"/>
          <w:color w:val="242424"/>
          <w:sz w:val="24"/>
          <w:szCs w:val="24"/>
          <w:lang w:eastAsia="en-GB"/>
        </w:rPr>
        <w:t xml:space="preserve">the consultant will identify targeted questions and information to be collected through stakeholder engagement; this may include: </w:t>
      </w:r>
    </w:p>
    <w:p w14:paraId="409EF2A1" w14:textId="77777777" w:rsidR="000B5729" w:rsidRPr="00602D71" w:rsidRDefault="000B5729" w:rsidP="003B7853">
      <w:pPr>
        <w:numPr>
          <w:ilvl w:val="0"/>
          <w:numId w:val="3"/>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Conduct interviews with PR leadership, program managers, and finance officers.</w:t>
      </w:r>
    </w:p>
    <w:p w14:paraId="409EF2A2" w14:textId="77777777" w:rsidR="000B5729" w:rsidRPr="00602D71" w:rsidRDefault="000B5729" w:rsidP="003B7853">
      <w:pPr>
        <w:numPr>
          <w:ilvl w:val="0"/>
          <w:numId w:val="3"/>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Engage with SRs, civil society representatives, and communities affected by the grants.</w:t>
      </w:r>
    </w:p>
    <w:p w14:paraId="409EF2A3" w14:textId="77777777" w:rsidR="000B5729" w:rsidRPr="00602D71" w:rsidRDefault="000B5729" w:rsidP="003B7853">
      <w:pPr>
        <w:numPr>
          <w:ilvl w:val="0"/>
          <w:numId w:val="3"/>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Interview Global Fund Country Team representatives and LFAs.</w:t>
      </w:r>
    </w:p>
    <w:p w14:paraId="409EF2A4" w14:textId="75387F7D" w:rsidR="000B5729" w:rsidRPr="00602D71" w:rsidRDefault="000B5729" w:rsidP="003B7853">
      <w:pPr>
        <w:numPr>
          <w:ilvl w:val="0"/>
          <w:numId w:val="3"/>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Interview </w:t>
      </w:r>
      <w:r w:rsidR="002C034B" w:rsidRPr="00602D71">
        <w:rPr>
          <w:rFonts w:ascii="Times New Roman" w:eastAsia="Times New Roman" w:hAnsi="Times New Roman" w:cs="Times New Roman"/>
          <w:color w:val="242424"/>
          <w:sz w:val="24"/>
          <w:szCs w:val="24"/>
          <w:lang w:eastAsia="en-GB"/>
        </w:rPr>
        <w:t xml:space="preserve">relevant stakeholders including any CCM Board members and CCM Secretariat staff. </w:t>
      </w:r>
    </w:p>
    <w:p w14:paraId="409EF2A5" w14:textId="5559F6BF" w:rsidR="000B5729" w:rsidRPr="00602D71" w:rsidRDefault="000B5729" w:rsidP="003B7853">
      <w:pPr>
        <w:numPr>
          <w:ilvl w:val="0"/>
          <w:numId w:val="3"/>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Gather perspectives from </w:t>
      </w:r>
      <w:r w:rsidR="002C034B" w:rsidRPr="00602D71">
        <w:rPr>
          <w:rFonts w:ascii="Times New Roman" w:eastAsia="Times New Roman" w:hAnsi="Times New Roman" w:cs="Times New Roman"/>
          <w:color w:val="242424"/>
          <w:sz w:val="24"/>
          <w:szCs w:val="24"/>
          <w:lang w:eastAsia="en-GB"/>
        </w:rPr>
        <w:t>relevant G</w:t>
      </w:r>
      <w:r w:rsidRPr="00602D71">
        <w:rPr>
          <w:rFonts w:ascii="Times New Roman" w:eastAsia="Times New Roman" w:hAnsi="Times New Roman" w:cs="Times New Roman"/>
          <w:color w:val="242424"/>
          <w:sz w:val="24"/>
          <w:szCs w:val="24"/>
          <w:lang w:eastAsia="en-GB"/>
        </w:rPr>
        <w:t>overnment</w:t>
      </w:r>
      <w:r w:rsidR="002C034B" w:rsidRPr="00602D71">
        <w:rPr>
          <w:rFonts w:ascii="Times New Roman" w:eastAsia="Times New Roman" w:hAnsi="Times New Roman" w:cs="Times New Roman"/>
          <w:color w:val="242424"/>
          <w:sz w:val="24"/>
          <w:szCs w:val="24"/>
          <w:lang w:eastAsia="en-GB"/>
        </w:rPr>
        <w:t xml:space="preserve"> M</w:t>
      </w:r>
      <w:r w:rsidRPr="00602D71">
        <w:rPr>
          <w:rFonts w:ascii="Times New Roman" w:eastAsia="Times New Roman" w:hAnsi="Times New Roman" w:cs="Times New Roman"/>
          <w:color w:val="242424"/>
          <w:sz w:val="24"/>
          <w:szCs w:val="24"/>
          <w:lang w:eastAsia="en-GB"/>
        </w:rPr>
        <w:t xml:space="preserve">inistries, Departments and Agencies </w:t>
      </w:r>
    </w:p>
    <w:p w14:paraId="409EF2B8" w14:textId="689882C8" w:rsidR="000B5729" w:rsidRPr="00602D71" w:rsidRDefault="0879ED33" w:rsidP="003B7853">
      <w:pPr>
        <w:shd w:val="clear" w:color="auto" w:fill="FAFAFA"/>
        <w:spacing w:before="75" w:beforeAutospacing="1" w:after="0" w:line="240" w:lineRule="auto"/>
        <w:jc w:val="both"/>
        <w:outlineLvl w:val="3"/>
        <w:rPr>
          <w:rFonts w:ascii="Times New Roman" w:eastAsia="Times New Roman" w:hAnsi="Times New Roman" w:cs="Times New Roman"/>
          <w:b/>
          <w:bCs/>
          <w:color w:val="242424"/>
          <w:sz w:val="24"/>
          <w:szCs w:val="24"/>
          <w:lang w:eastAsia="en-GB"/>
        </w:rPr>
      </w:pPr>
      <w:r w:rsidRPr="00602D71">
        <w:rPr>
          <w:rFonts w:ascii="Times New Roman" w:eastAsia="Times New Roman" w:hAnsi="Times New Roman" w:cs="Times New Roman"/>
          <w:b/>
          <w:bCs/>
          <w:color w:val="242424"/>
          <w:sz w:val="24"/>
          <w:szCs w:val="24"/>
          <w:lang w:eastAsia="en-GB"/>
        </w:rPr>
        <w:t>4. Methodology</w:t>
      </w:r>
    </w:p>
    <w:p w14:paraId="409EF2B9" w14:textId="77777777" w:rsidR="000B5729" w:rsidRPr="00602D71" w:rsidRDefault="000B5729"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The consultant is expected to employ a mixed-methods approach, including:</w:t>
      </w:r>
    </w:p>
    <w:p w14:paraId="409EF2BA" w14:textId="77777777" w:rsidR="000B5729" w:rsidRPr="00602D71" w:rsidRDefault="000B5729" w:rsidP="003B7853">
      <w:pPr>
        <w:numPr>
          <w:ilvl w:val="0"/>
          <w:numId w:val="8"/>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b/>
          <w:bCs/>
          <w:color w:val="242424"/>
          <w:sz w:val="24"/>
          <w:szCs w:val="24"/>
          <w:lang w:eastAsia="en-GB"/>
        </w:rPr>
        <w:t>Quantitative Analysis</w:t>
      </w:r>
      <w:r w:rsidRPr="00602D71">
        <w:rPr>
          <w:rFonts w:ascii="Times New Roman" w:eastAsia="Times New Roman" w:hAnsi="Times New Roman" w:cs="Times New Roman"/>
          <w:color w:val="242424"/>
          <w:sz w:val="24"/>
          <w:szCs w:val="24"/>
          <w:lang w:eastAsia="en-GB"/>
        </w:rPr>
        <w:t>: Review programmatic and financial data, including grant performance reports and expenditure trends.</w:t>
      </w:r>
    </w:p>
    <w:p w14:paraId="409EF2BB" w14:textId="3B7CCBB3" w:rsidR="000B5729" w:rsidRPr="00602D71" w:rsidRDefault="000B5729" w:rsidP="003B7853">
      <w:pPr>
        <w:numPr>
          <w:ilvl w:val="0"/>
          <w:numId w:val="8"/>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b/>
          <w:bCs/>
          <w:color w:val="242424"/>
          <w:sz w:val="24"/>
          <w:szCs w:val="24"/>
          <w:lang w:eastAsia="en-GB"/>
        </w:rPr>
        <w:t>Qualitative Analysis</w:t>
      </w:r>
      <w:r w:rsidRPr="00602D71">
        <w:rPr>
          <w:rFonts w:ascii="Times New Roman" w:eastAsia="Times New Roman" w:hAnsi="Times New Roman" w:cs="Times New Roman"/>
          <w:color w:val="242424"/>
          <w:sz w:val="24"/>
          <w:szCs w:val="24"/>
          <w:lang w:eastAsia="en-GB"/>
        </w:rPr>
        <w:t>: Co</w:t>
      </w:r>
      <w:r w:rsidR="0036190F" w:rsidRPr="00602D71">
        <w:rPr>
          <w:rFonts w:ascii="Times New Roman" w:eastAsia="Times New Roman" w:hAnsi="Times New Roman" w:cs="Times New Roman"/>
          <w:color w:val="242424"/>
          <w:sz w:val="24"/>
          <w:szCs w:val="24"/>
          <w:lang w:eastAsia="en-GB"/>
        </w:rPr>
        <w:t xml:space="preserve">llect targeted feedback from key stakeholders, through surveys, </w:t>
      </w:r>
      <w:r w:rsidRPr="00602D71">
        <w:rPr>
          <w:rFonts w:ascii="Times New Roman" w:eastAsia="Times New Roman" w:hAnsi="Times New Roman" w:cs="Times New Roman"/>
          <w:color w:val="242424"/>
          <w:sz w:val="24"/>
          <w:szCs w:val="24"/>
          <w:lang w:eastAsia="en-GB"/>
        </w:rPr>
        <w:t>key informant interviews (KIIs) and</w:t>
      </w:r>
      <w:r w:rsidR="0036190F" w:rsidRPr="00602D71">
        <w:rPr>
          <w:rFonts w:ascii="Times New Roman" w:eastAsia="Times New Roman" w:hAnsi="Times New Roman" w:cs="Times New Roman"/>
          <w:color w:val="242424"/>
          <w:sz w:val="24"/>
          <w:szCs w:val="24"/>
          <w:lang w:eastAsia="en-GB"/>
        </w:rPr>
        <w:t>/or</w:t>
      </w:r>
      <w:r w:rsidRPr="00602D71">
        <w:rPr>
          <w:rFonts w:ascii="Times New Roman" w:eastAsia="Times New Roman" w:hAnsi="Times New Roman" w:cs="Times New Roman"/>
          <w:color w:val="242424"/>
          <w:sz w:val="24"/>
          <w:szCs w:val="24"/>
          <w:lang w:eastAsia="en-GB"/>
        </w:rPr>
        <w:t xml:space="preserve"> focus group discussions (FGDs) with stakeholders.</w:t>
      </w:r>
    </w:p>
    <w:p w14:paraId="409EF2BE" w14:textId="06011665" w:rsidR="000B5729" w:rsidRPr="00602D71" w:rsidRDefault="000B5729" w:rsidP="003B7853">
      <w:pPr>
        <w:shd w:val="clear" w:color="auto" w:fill="FAFAFA"/>
        <w:spacing w:before="100" w:beforeAutospacing="1" w:after="0" w:line="240" w:lineRule="auto"/>
        <w:ind w:left="-60"/>
        <w:jc w:val="both"/>
        <w:rPr>
          <w:rFonts w:ascii="Times New Roman" w:eastAsia="Times New Roman" w:hAnsi="Times New Roman" w:cs="Times New Roman"/>
          <w:b/>
          <w:bCs/>
          <w:color w:val="242424"/>
          <w:sz w:val="24"/>
          <w:szCs w:val="24"/>
          <w:lang w:eastAsia="en-GB"/>
        </w:rPr>
      </w:pPr>
      <w:r w:rsidRPr="00602D71">
        <w:rPr>
          <w:rFonts w:ascii="Times New Roman" w:eastAsia="Times New Roman" w:hAnsi="Times New Roman" w:cs="Times New Roman"/>
          <w:b/>
          <w:bCs/>
          <w:color w:val="242424"/>
          <w:sz w:val="24"/>
          <w:szCs w:val="24"/>
          <w:lang w:eastAsia="en-GB"/>
        </w:rPr>
        <w:t>5. Deliverables</w:t>
      </w:r>
      <w:r w:rsidR="00601778" w:rsidRPr="00602D71">
        <w:rPr>
          <w:rFonts w:ascii="Times New Roman" w:eastAsia="Times New Roman" w:hAnsi="Times New Roman" w:cs="Times New Roman"/>
          <w:b/>
          <w:bCs/>
          <w:color w:val="242424"/>
          <w:sz w:val="24"/>
          <w:szCs w:val="24"/>
          <w:lang w:eastAsia="en-GB"/>
        </w:rPr>
        <w:t xml:space="preserve"> and Timelines</w:t>
      </w:r>
    </w:p>
    <w:p w14:paraId="2708877B" w14:textId="77777777" w:rsidR="00602D71" w:rsidRPr="00602D71" w:rsidRDefault="00602D71"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p>
    <w:p w14:paraId="409EF2BF" w14:textId="0D0C2C34" w:rsidR="000B5729" w:rsidRPr="00602D71" w:rsidRDefault="000B5729"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 xml:space="preserve">The </w:t>
      </w:r>
      <w:r w:rsidR="00601778" w:rsidRPr="00602D71">
        <w:rPr>
          <w:rFonts w:ascii="Times New Roman" w:eastAsia="Times New Roman" w:hAnsi="Times New Roman" w:cs="Times New Roman"/>
          <w:color w:val="242424"/>
          <w:sz w:val="24"/>
          <w:szCs w:val="24"/>
          <w:lang w:eastAsia="en-GB"/>
        </w:rPr>
        <w:t xml:space="preserve">assignment will be undertaken within 8 weeks and the Consultant will be </w:t>
      </w:r>
      <w:r w:rsidRPr="00602D71">
        <w:rPr>
          <w:rFonts w:ascii="Times New Roman" w:eastAsia="Times New Roman" w:hAnsi="Times New Roman" w:cs="Times New Roman"/>
          <w:color w:val="242424"/>
          <w:sz w:val="24"/>
          <w:szCs w:val="24"/>
          <w:lang w:eastAsia="en-GB"/>
        </w:rPr>
        <w:t>responsible for delivering the following:</w:t>
      </w:r>
    </w:p>
    <w:p w14:paraId="2ED311C9" w14:textId="77777777" w:rsidR="00601778" w:rsidRPr="00602D71" w:rsidRDefault="00601778" w:rsidP="002C034B">
      <w:pPr>
        <w:pStyle w:val="NormalWeb"/>
      </w:pPr>
      <w:r w:rsidRPr="00602D71">
        <w:rPr>
          <w:rStyle w:val="Strong"/>
        </w:rPr>
        <w:t>Week 1 – Inception Report</w:t>
      </w:r>
      <w:r w:rsidRPr="00602D71">
        <w:br/>
        <w:t>Submission of an inception report detailing:</w:t>
      </w:r>
    </w:p>
    <w:p w14:paraId="725E14EC" w14:textId="77777777" w:rsidR="00601778" w:rsidRPr="00602D71" w:rsidRDefault="00601778" w:rsidP="003B7853">
      <w:pPr>
        <w:pStyle w:val="NormalWeb"/>
        <w:numPr>
          <w:ilvl w:val="0"/>
          <w:numId w:val="31"/>
        </w:numPr>
        <w:jc w:val="both"/>
      </w:pPr>
      <w:r w:rsidRPr="00602D71">
        <w:t>The refined scope of work</w:t>
      </w:r>
    </w:p>
    <w:p w14:paraId="1E5597D3" w14:textId="77777777" w:rsidR="00601778" w:rsidRPr="00602D71" w:rsidRDefault="00601778" w:rsidP="003B7853">
      <w:pPr>
        <w:pStyle w:val="NormalWeb"/>
        <w:numPr>
          <w:ilvl w:val="0"/>
          <w:numId w:val="31"/>
        </w:numPr>
        <w:jc w:val="both"/>
      </w:pPr>
      <w:r w:rsidRPr="00602D71">
        <w:t>Methodology and tools for desk review and gap analysis</w:t>
      </w:r>
    </w:p>
    <w:p w14:paraId="54AE3751" w14:textId="77777777" w:rsidR="00601778" w:rsidRPr="00602D71" w:rsidRDefault="00601778" w:rsidP="003B7853">
      <w:pPr>
        <w:pStyle w:val="NormalWeb"/>
        <w:numPr>
          <w:ilvl w:val="0"/>
          <w:numId w:val="31"/>
        </w:numPr>
        <w:jc w:val="both"/>
      </w:pPr>
      <w:r w:rsidRPr="00602D71">
        <w:t>Stakeholder engagement plan</w:t>
      </w:r>
    </w:p>
    <w:p w14:paraId="3A8D0B13" w14:textId="77777777" w:rsidR="00601778" w:rsidRPr="00602D71" w:rsidRDefault="00601778" w:rsidP="003B7853">
      <w:pPr>
        <w:pStyle w:val="NormalWeb"/>
        <w:numPr>
          <w:ilvl w:val="0"/>
          <w:numId w:val="31"/>
        </w:numPr>
        <w:jc w:val="both"/>
      </w:pPr>
      <w:r w:rsidRPr="00602D71">
        <w:t>Work plan for the entire assignment</w:t>
      </w:r>
    </w:p>
    <w:p w14:paraId="7D18B674" w14:textId="77777777" w:rsidR="00602D71" w:rsidRPr="00602D71" w:rsidRDefault="00601778" w:rsidP="00602D71">
      <w:pPr>
        <w:pStyle w:val="NormalWeb"/>
        <w:spacing w:before="0" w:beforeAutospacing="0" w:after="0" w:afterAutospacing="0"/>
      </w:pPr>
      <w:r w:rsidRPr="00602D71">
        <w:rPr>
          <w:rStyle w:val="Strong"/>
        </w:rPr>
        <w:t>Weeks 2–3 – Synthesis and Analysis of Existing Information</w:t>
      </w:r>
      <w:r w:rsidRPr="00602D71">
        <w:br/>
      </w:r>
    </w:p>
    <w:p w14:paraId="4FEE99EA" w14:textId="41DE02A8" w:rsidR="00601778" w:rsidRPr="00602D71" w:rsidRDefault="00601778" w:rsidP="00602D71">
      <w:pPr>
        <w:pStyle w:val="NormalWeb"/>
        <w:spacing w:before="0" w:beforeAutospacing="0" w:after="0" w:afterAutospacing="0"/>
      </w:pPr>
      <w:r w:rsidRPr="00602D71">
        <w:t xml:space="preserve">Review, synthesize, and </w:t>
      </w:r>
      <w:proofErr w:type="spellStart"/>
      <w:r w:rsidRPr="00602D71">
        <w:t>analyze</w:t>
      </w:r>
      <w:proofErr w:type="spellEnd"/>
      <w:r w:rsidRPr="00602D71">
        <w:t xml:space="preserve"> existing documents, reports, evaluations, and data sources. This desk review will constitute approximately 80% of the evidence base for the assessment.</w:t>
      </w:r>
      <w:r w:rsidRPr="00602D71">
        <w:br/>
      </w:r>
      <w:r w:rsidRPr="00602D71">
        <w:rPr>
          <w:rStyle w:val="Emphasis"/>
        </w:rPr>
        <w:t>Note: Analysis will be ongoing throughout the assignment period.</w:t>
      </w:r>
    </w:p>
    <w:p w14:paraId="0F9380D3" w14:textId="6DE02F4B" w:rsidR="00601778" w:rsidRPr="00602D71" w:rsidRDefault="00601778" w:rsidP="002C034B">
      <w:pPr>
        <w:pStyle w:val="NormalWeb"/>
      </w:pPr>
      <w:r w:rsidRPr="00602D71">
        <w:rPr>
          <w:rStyle w:val="Strong"/>
        </w:rPr>
        <w:t>Week 4 – Initial Presentation of Desk Review Findings to PD&amp;RM and UCCM Secretariat</w:t>
      </w:r>
    </w:p>
    <w:p w14:paraId="28C1D7D3" w14:textId="77777777" w:rsidR="00601778" w:rsidRPr="00602D71" w:rsidRDefault="00601778" w:rsidP="003B7853">
      <w:pPr>
        <w:pStyle w:val="NormalWeb"/>
        <w:numPr>
          <w:ilvl w:val="0"/>
          <w:numId w:val="32"/>
        </w:numPr>
        <w:jc w:val="both"/>
      </w:pPr>
      <w:r w:rsidRPr="00602D71">
        <w:t>Presentation of key insights and trends from the desk review</w:t>
      </w:r>
    </w:p>
    <w:p w14:paraId="2F8183D5" w14:textId="77777777" w:rsidR="00601778" w:rsidRPr="00602D71" w:rsidRDefault="00601778" w:rsidP="003B7853">
      <w:pPr>
        <w:pStyle w:val="NormalWeb"/>
        <w:numPr>
          <w:ilvl w:val="0"/>
          <w:numId w:val="32"/>
        </w:numPr>
        <w:jc w:val="both"/>
      </w:pPr>
      <w:r w:rsidRPr="00602D71">
        <w:t>Identification of gaps in information requiring validation or further input</w:t>
      </w:r>
    </w:p>
    <w:p w14:paraId="16AB557A" w14:textId="77777777" w:rsidR="00601778" w:rsidRPr="00602D71" w:rsidRDefault="00601778" w:rsidP="003B7853">
      <w:pPr>
        <w:pStyle w:val="NormalWeb"/>
        <w:numPr>
          <w:ilvl w:val="0"/>
          <w:numId w:val="32"/>
        </w:numPr>
        <w:jc w:val="both"/>
      </w:pPr>
      <w:r w:rsidRPr="00602D71">
        <w:t>Agreement on scope and targets for additional stakeholder consultations</w:t>
      </w:r>
    </w:p>
    <w:p w14:paraId="45FAEDA8" w14:textId="77777777" w:rsidR="00601778" w:rsidRPr="00602D71" w:rsidRDefault="00601778" w:rsidP="002C034B">
      <w:pPr>
        <w:pStyle w:val="NormalWeb"/>
      </w:pPr>
      <w:r w:rsidRPr="00602D71">
        <w:rPr>
          <w:rStyle w:val="Strong"/>
        </w:rPr>
        <w:t>Weeks 5–6 – Targeted Stakeholder Consultations</w:t>
      </w:r>
    </w:p>
    <w:p w14:paraId="467C12AF" w14:textId="77777777" w:rsidR="00601778" w:rsidRPr="00602D71" w:rsidRDefault="00601778" w:rsidP="003B7853">
      <w:pPr>
        <w:pStyle w:val="NormalWeb"/>
        <w:numPr>
          <w:ilvl w:val="0"/>
          <w:numId w:val="33"/>
        </w:numPr>
        <w:jc w:val="both"/>
      </w:pPr>
      <w:r w:rsidRPr="00602D71">
        <w:t>Conduct targeted consultations with stakeholders to address identified gaps</w:t>
      </w:r>
    </w:p>
    <w:p w14:paraId="20E59672" w14:textId="77777777" w:rsidR="00601778" w:rsidRPr="00602D71" w:rsidRDefault="00601778" w:rsidP="003B7853">
      <w:pPr>
        <w:pStyle w:val="NormalWeb"/>
        <w:numPr>
          <w:ilvl w:val="0"/>
          <w:numId w:val="33"/>
        </w:numPr>
        <w:jc w:val="both"/>
      </w:pPr>
      <w:r w:rsidRPr="00602D71">
        <w:lastRenderedPageBreak/>
        <w:t>Focused engagements via key informant interviews, virtual discussions, or in-person meetings (as appropriate)</w:t>
      </w:r>
    </w:p>
    <w:p w14:paraId="22C96936" w14:textId="77777777" w:rsidR="00601778" w:rsidRPr="00602D71" w:rsidRDefault="00601778" w:rsidP="002C034B">
      <w:pPr>
        <w:pStyle w:val="NormalWeb"/>
      </w:pPr>
      <w:r w:rsidRPr="00602D71">
        <w:rPr>
          <w:rStyle w:val="Strong"/>
        </w:rPr>
        <w:t>Week 7 – Draft Report Presentation and Validation Workshop</w:t>
      </w:r>
    </w:p>
    <w:p w14:paraId="23D5EF45" w14:textId="77777777" w:rsidR="00601778" w:rsidRPr="00602D71" w:rsidRDefault="00601778" w:rsidP="003B7853">
      <w:pPr>
        <w:pStyle w:val="NormalWeb"/>
        <w:numPr>
          <w:ilvl w:val="0"/>
          <w:numId w:val="34"/>
        </w:numPr>
        <w:jc w:val="both"/>
      </w:pPr>
      <w:r w:rsidRPr="00602D71">
        <w:t xml:space="preserve">Submission of the </w:t>
      </w:r>
      <w:r w:rsidRPr="00602D71">
        <w:rPr>
          <w:rStyle w:val="Strong"/>
        </w:rPr>
        <w:t>Draft Assessment Report</w:t>
      </w:r>
      <w:r w:rsidRPr="00602D71">
        <w:t xml:space="preserve"> covering findings, analysis, and preliminary recommendations</w:t>
      </w:r>
    </w:p>
    <w:p w14:paraId="6148FBD0" w14:textId="77777777" w:rsidR="00601778" w:rsidRPr="00602D71" w:rsidRDefault="00601778" w:rsidP="003B7853">
      <w:pPr>
        <w:pStyle w:val="NormalWeb"/>
        <w:numPr>
          <w:ilvl w:val="0"/>
          <w:numId w:val="34"/>
        </w:numPr>
        <w:jc w:val="both"/>
      </w:pPr>
      <w:r w:rsidRPr="00602D71">
        <w:t>Presentation of the draft to PD&amp;RM, UCCM constituencies, PRs, and stakeholders in a validation workshop</w:t>
      </w:r>
    </w:p>
    <w:p w14:paraId="47F13AEC" w14:textId="77777777" w:rsidR="00601778" w:rsidRPr="00602D71" w:rsidRDefault="00601778" w:rsidP="003B7853">
      <w:pPr>
        <w:pStyle w:val="NormalWeb"/>
        <w:numPr>
          <w:ilvl w:val="0"/>
          <w:numId w:val="34"/>
        </w:numPr>
        <w:jc w:val="both"/>
      </w:pPr>
      <w:r w:rsidRPr="00602D71">
        <w:t>Collect feedback to refine the report</w:t>
      </w:r>
    </w:p>
    <w:p w14:paraId="0C6E39D8" w14:textId="77777777" w:rsidR="00601778" w:rsidRPr="00602D71" w:rsidRDefault="00601778" w:rsidP="002C034B">
      <w:pPr>
        <w:pStyle w:val="NormalWeb"/>
      </w:pPr>
      <w:r w:rsidRPr="00602D71">
        <w:rPr>
          <w:rStyle w:val="Strong"/>
        </w:rPr>
        <w:t>Week 8 – Final Report Submission</w:t>
      </w:r>
    </w:p>
    <w:p w14:paraId="7BADB93B" w14:textId="77777777" w:rsidR="00601778" w:rsidRPr="00602D71" w:rsidRDefault="00601778" w:rsidP="003B7853">
      <w:pPr>
        <w:pStyle w:val="NormalWeb"/>
        <w:numPr>
          <w:ilvl w:val="0"/>
          <w:numId w:val="35"/>
        </w:numPr>
        <w:jc w:val="both"/>
      </w:pPr>
      <w:r w:rsidRPr="00602D71">
        <w:t xml:space="preserve">Submission of the </w:t>
      </w:r>
      <w:r w:rsidRPr="00602D71">
        <w:rPr>
          <w:rStyle w:val="Strong"/>
        </w:rPr>
        <w:t>Final Assessment Report</w:t>
      </w:r>
      <w:r w:rsidRPr="00602D71">
        <w:t>, incorporating stakeholder feedback</w:t>
      </w:r>
    </w:p>
    <w:p w14:paraId="52A7FB40" w14:textId="775BEE4D" w:rsidR="00601778" w:rsidRPr="00602D71" w:rsidRDefault="00601778" w:rsidP="003B7853">
      <w:pPr>
        <w:pStyle w:val="NormalWeb"/>
        <w:numPr>
          <w:ilvl w:val="0"/>
          <w:numId w:val="35"/>
        </w:numPr>
        <w:jc w:val="both"/>
      </w:pPr>
      <w:r w:rsidRPr="00602D71">
        <w:t xml:space="preserve">A concise </w:t>
      </w:r>
      <w:r w:rsidRPr="00602D71">
        <w:rPr>
          <w:rStyle w:val="Strong"/>
        </w:rPr>
        <w:t>Power</w:t>
      </w:r>
      <w:r w:rsidR="002C034B" w:rsidRPr="00602D71">
        <w:rPr>
          <w:rStyle w:val="Strong"/>
        </w:rPr>
        <w:t xml:space="preserve"> </w:t>
      </w:r>
      <w:r w:rsidRPr="00602D71">
        <w:rPr>
          <w:rStyle w:val="Strong"/>
        </w:rPr>
        <w:t>Point presentation</w:t>
      </w:r>
      <w:r w:rsidRPr="00602D71">
        <w:t xml:space="preserve"> summarizing key findings, gaps, and actionable recommendations</w:t>
      </w:r>
    </w:p>
    <w:p w14:paraId="7A804480" w14:textId="1402FB54" w:rsidR="007A5813" w:rsidRPr="00602D71" w:rsidRDefault="007A5813" w:rsidP="003B7853">
      <w:pPr>
        <w:pStyle w:val="NormalWeb"/>
        <w:jc w:val="both"/>
      </w:pPr>
      <w:r w:rsidRPr="00602D71">
        <w:t xml:space="preserve">The phasing of the assignment will </w:t>
      </w:r>
      <w:r w:rsidR="002C034B" w:rsidRPr="00602D71">
        <w:t xml:space="preserve">be </w:t>
      </w:r>
      <w:r w:rsidRPr="00602D71">
        <w:rPr>
          <w:rStyle w:val="Strong"/>
        </w:rPr>
        <w:t>sequential</w:t>
      </w:r>
      <w:r w:rsidRPr="00602D71">
        <w:t xml:space="preserve">, beginning with an </w:t>
      </w:r>
      <w:r w:rsidRPr="00602D71">
        <w:rPr>
          <w:rStyle w:val="Strong"/>
        </w:rPr>
        <w:t>initial synthesis of existing reports and assessments</w:t>
      </w:r>
      <w:r w:rsidRPr="00602D71">
        <w:t xml:space="preserve"> to be completed</w:t>
      </w:r>
      <w:r w:rsidR="003B7853" w:rsidRPr="00602D71">
        <w:t xml:space="preserve"> and presented to the PD&amp;RM Committee</w:t>
      </w:r>
      <w:r w:rsidRPr="00602D71">
        <w:t xml:space="preserve"> within the </w:t>
      </w:r>
      <w:r w:rsidR="003B7853" w:rsidRPr="00602D71">
        <w:rPr>
          <w:rStyle w:val="Strong"/>
        </w:rPr>
        <w:t xml:space="preserve">first </w:t>
      </w:r>
      <w:r w:rsidRPr="00602D71">
        <w:rPr>
          <w:rStyle w:val="Strong"/>
        </w:rPr>
        <w:t>3 weeks</w:t>
      </w:r>
      <w:r w:rsidRPr="00602D71">
        <w:t xml:space="preserve">. This synthesis will help identify </w:t>
      </w:r>
      <w:r w:rsidRPr="00602D71">
        <w:rPr>
          <w:rStyle w:val="Strong"/>
        </w:rPr>
        <w:t>targeted follow-up questions</w:t>
      </w:r>
      <w:r w:rsidRPr="00602D71">
        <w:t xml:space="preserve"> for any additional qualitative in</w:t>
      </w:r>
      <w:r w:rsidR="003B7853" w:rsidRPr="00602D71">
        <w:t>quiry. The consultant is expected</w:t>
      </w:r>
      <w:r w:rsidRPr="00602D71">
        <w:t xml:space="preserve"> ensure that the desk review is </w:t>
      </w:r>
      <w:r w:rsidRPr="00602D71">
        <w:rPr>
          <w:rStyle w:val="Strong"/>
        </w:rPr>
        <w:t>focused and time-bound</w:t>
      </w:r>
      <w:r w:rsidRPr="00602D71">
        <w:t xml:space="preserve">, specifically addressing the </w:t>
      </w:r>
      <w:r w:rsidRPr="00602D71">
        <w:rPr>
          <w:rStyle w:val="Strong"/>
        </w:rPr>
        <w:t>defined assessment period</w:t>
      </w:r>
      <w:r w:rsidR="003B7853" w:rsidRPr="00602D71">
        <w:rPr>
          <w:rStyle w:val="Strong"/>
        </w:rPr>
        <w:t xml:space="preserve">. </w:t>
      </w:r>
    </w:p>
    <w:p w14:paraId="409EF2DF" w14:textId="2FF10834" w:rsidR="000B5729" w:rsidRPr="00602D71" w:rsidRDefault="00601778" w:rsidP="003B7853">
      <w:pPr>
        <w:shd w:val="clear" w:color="auto" w:fill="FAFAFA"/>
        <w:spacing w:before="100" w:beforeAutospacing="1" w:after="0" w:line="240" w:lineRule="auto"/>
        <w:jc w:val="both"/>
        <w:outlineLvl w:val="2"/>
        <w:rPr>
          <w:rFonts w:ascii="Times New Roman" w:eastAsia="Times New Roman" w:hAnsi="Times New Roman" w:cs="Times New Roman"/>
          <w:b/>
          <w:bCs/>
          <w:color w:val="242424"/>
          <w:sz w:val="24"/>
          <w:szCs w:val="24"/>
          <w:lang w:eastAsia="en-GB"/>
        </w:rPr>
      </w:pPr>
      <w:r w:rsidRPr="00602D71">
        <w:rPr>
          <w:rFonts w:ascii="Times New Roman" w:eastAsia="Times New Roman" w:hAnsi="Times New Roman" w:cs="Times New Roman"/>
          <w:b/>
          <w:bCs/>
          <w:color w:val="242424"/>
          <w:sz w:val="24"/>
          <w:szCs w:val="24"/>
          <w:lang w:eastAsia="en-GB"/>
        </w:rPr>
        <w:t>6</w:t>
      </w:r>
      <w:r w:rsidR="000B5729" w:rsidRPr="00602D71">
        <w:rPr>
          <w:rFonts w:ascii="Times New Roman" w:eastAsia="Times New Roman" w:hAnsi="Times New Roman" w:cs="Times New Roman"/>
          <w:b/>
          <w:bCs/>
          <w:color w:val="242424"/>
          <w:sz w:val="24"/>
          <w:szCs w:val="24"/>
          <w:lang w:eastAsia="en-GB"/>
        </w:rPr>
        <w:t>. Consultant Qualifications</w:t>
      </w:r>
    </w:p>
    <w:p w14:paraId="409EF2E0" w14:textId="32C0089F" w:rsidR="000B5729" w:rsidRPr="00602D71" w:rsidRDefault="000B5729"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The consultant should possess:</w:t>
      </w:r>
    </w:p>
    <w:p w14:paraId="274E5717" w14:textId="77777777" w:rsidR="003B7853" w:rsidRPr="00602D71" w:rsidRDefault="003B7853" w:rsidP="003B7853">
      <w:pPr>
        <w:shd w:val="clear" w:color="auto" w:fill="FAFAFA"/>
        <w:spacing w:after="0" w:line="240" w:lineRule="auto"/>
        <w:jc w:val="both"/>
        <w:rPr>
          <w:rFonts w:ascii="Times New Roman" w:hAnsi="Times New Roman" w:cs="Times New Roman"/>
          <w:sz w:val="24"/>
          <w:szCs w:val="24"/>
        </w:rPr>
      </w:pPr>
    </w:p>
    <w:p w14:paraId="760E05F4" w14:textId="77777777" w:rsidR="003B7853" w:rsidRPr="00602D71" w:rsidRDefault="003B7853" w:rsidP="003B7853">
      <w:pPr>
        <w:shd w:val="clear" w:color="auto" w:fill="FAFAFA"/>
        <w:spacing w:after="0" w:line="240" w:lineRule="auto"/>
        <w:jc w:val="both"/>
        <w:rPr>
          <w:rFonts w:ascii="Times New Roman" w:hAnsi="Times New Roman" w:cs="Times New Roman"/>
          <w:sz w:val="24"/>
          <w:szCs w:val="24"/>
        </w:rPr>
      </w:pPr>
      <w:r w:rsidRPr="00602D71">
        <w:rPr>
          <w:rFonts w:ascii="Times New Roman" w:hAnsi="Times New Roman" w:cs="Times New Roman"/>
          <w:b/>
          <w:sz w:val="24"/>
          <w:szCs w:val="24"/>
        </w:rPr>
        <w:t>Contextual knowledge about Global Fund Architecture</w:t>
      </w:r>
      <w:r w:rsidRPr="00602D71">
        <w:rPr>
          <w:rFonts w:ascii="Times New Roman" w:hAnsi="Times New Roman" w:cs="Times New Roman"/>
          <w:sz w:val="24"/>
          <w:szCs w:val="24"/>
        </w:rPr>
        <w:t xml:space="preserve">: Knowledge about the Global Fund New Funding Model /mechanism, structures and key players is required to enable the consultant to carry out this assignment. </w:t>
      </w:r>
    </w:p>
    <w:p w14:paraId="1E8EDE37" w14:textId="77777777" w:rsidR="003B7853" w:rsidRPr="00602D71" w:rsidRDefault="003B7853" w:rsidP="003B7853">
      <w:pPr>
        <w:shd w:val="clear" w:color="auto" w:fill="FAFAFA"/>
        <w:spacing w:after="0" w:line="240" w:lineRule="auto"/>
        <w:jc w:val="both"/>
        <w:rPr>
          <w:rFonts w:ascii="Times New Roman" w:hAnsi="Times New Roman" w:cs="Times New Roman"/>
          <w:sz w:val="24"/>
          <w:szCs w:val="24"/>
        </w:rPr>
      </w:pPr>
      <w:r w:rsidRPr="00602D71">
        <w:rPr>
          <w:rFonts w:ascii="Times New Roman" w:hAnsi="Times New Roman" w:cs="Times New Roman"/>
          <w:b/>
          <w:sz w:val="24"/>
          <w:szCs w:val="24"/>
        </w:rPr>
        <w:t>Monitoring, Evaluation and Research Skills:</w:t>
      </w:r>
      <w:r w:rsidRPr="00602D71">
        <w:rPr>
          <w:rFonts w:ascii="Times New Roman" w:hAnsi="Times New Roman" w:cs="Times New Roman"/>
          <w:sz w:val="24"/>
          <w:szCs w:val="24"/>
        </w:rPr>
        <w:t xml:space="preserve"> The consultant should have experience in conducting programmatic evaluations. Extensive research knowledge and proven track record conducting project evaluations. </w:t>
      </w:r>
    </w:p>
    <w:p w14:paraId="5471F8CA" w14:textId="0CE6FF0D" w:rsidR="003B7853" w:rsidRPr="00602D71" w:rsidRDefault="003B7853" w:rsidP="003B7853">
      <w:pPr>
        <w:shd w:val="clear" w:color="auto" w:fill="FAFAFA"/>
        <w:spacing w:after="0" w:line="240" w:lineRule="auto"/>
        <w:jc w:val="both"/>
        <w:rPr>
          <w:rFonts w:ascii="Times New Roman" w:hAnsi="Times New Roman" w:cs="Times New Roman"/>
          <w:sz w:val="24"/>
          <w:szCs w:val="24"/>
        </w:rPr>
      </w:pPr>
      <w:r w:rsidRPr="00602D71">
        <w:rPr>
          <w:rFonts w:ascii="Times New Roman" w:hAnsi="Times New Roman" w:cs="Times New Roman"/>
          <w:b/>
          <w:sz w:val="24"/>
          <w:szCs w:val="24"/>
        </w:rPr>
        <w:t>Communication &amp; Writing Skills</w:t>
      </w:r>
      <w:r w:rsidRPr="00602D71">
        <w:rPr>
          <w:rFonts w:ascii="Times New Roman" w:hAnsi="Times New Roman" w:cs="Times New Roman"/>
          <w:sz w:val="24"/>
          <w:szCs w:val="24"/>
        </w:rPr>
        <w:t>: The consultant must have the ability to communicate with audiences using multiple channels. Additional communication and writing skills, such as good data visualization skills and creative presentation techniques, which can help to communicate results to people without technical backgrounds is also required.</w:t>
      </w:r>
    </w:p>
    <w:p w14:paraId="14D3527E" w14:textId="0A106B2B" w:rsidR="003B7853" w:rsidRPr="00602D71" w:rsidRDefault="003B7853" w:rsidP="003B7853">
      <w:pPr>
        <w:shd w:val="clear" w:color="auto" w:fill="FAFAFA"/>
        <w:spacing w:after="0" w:line="240" w:lineRule="auto"/>
        <w:jc w:val="both"/>
        <w:rPr>
          <w:rFonts w:ascii="Times New Roman" w:hAnsi="Times New Roman" w:cs="Times New Roman"/>
          <w:sz w:val="24"/>
          <w:szCs w:val="24"/>
        </w:rPr>
      </w:pPr>
    </w:p>
    <w:p w14:paraId="32EBF75C" w14:textId="71F966CA" w:rsidR="003B7853" w:rsidRPr="00602D71" w:rsidRDefault="003B7853" w:rsidP="003B7853">
      <w:pPr>
        <w:shd w:val="clear" w:color="auto" w:fill="FAFAFA"/>
        <w:spacing w:after="0" w:line="240" w:lineRule="auto"/>
        <w:jc w:val="both"/>
        <w:rPr>
          <w:rFonts w:ascii="Times New Roman" w:eastAsia="Times New Roman" w:hAnsi="Times New Roman" w:cs="Times New Roman"/>
          <w:b/>
          <w:color w:val="242424"/>
          <w:sz w:val="24"/>
          <w:szCs w:val="24"/>
          <w:lang w:eastAsia="en-GB"/>
        </w:rPr>
      </w:pPr>
      <w:r w:rsidRPr="00602D71">
        <w:rPr>
          <w:rFonts w:ascii="Times New Roman" w:hAnsi="Times New Roman" w:cs="Times New Roman"/>
          <w:b/>
          <w:sz w:val="24"/>
          <w:szCs w:val="24"/>
        </w:rPr>
        <w:t xml:space="preserve">Other requirements. </w:t>
      </w:r>
    </w:p>
    <w:p w14:paraId="409EF2E1" w14:textId="517078D7" w:rsidR="000B5729" w:rsidRPr="00602D71" w:rsidRDefault="000B5729" w:rsidP="003B7853">
      <w:pPr>
        <w:numPr>
          <w:ilvl w:val="0"/>
          <w:numId w:val="10"/>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A post</w:t>
      </w:r>
      <w:r w:rsidR="002C034B" w:rsidRPr="00602D71">
        <w:rPr>
          <w:rFonts w:ascii="Times New Roman" w:eastAsia="Times New Roman" w:hAnsi="Times New Roman" w:cs="Times New Roman"/>
          <w:color w:val="242424"/>
          <w:sz w:val="24"/>
          <w:szCs w:val="24"/>
          <w:lang w:eastAsia="en-GB"/>
        </w:rPr>
        <w:t>-</w:t>
      </w:r>
      <w:r w:rsidRPr="00602D71">
        <w:rPr>
          <w:rFonts w:ascii="Times New Roman" w:eastAsia="Times New Roman" w:hAnsi="Times New Roman" w:cs="Times New Roman"/>
          <w:color w:val="242424"/>
          <w:sz w:val="24"/>
          <w:szCs w:val="24"/>
          <w:lang w:eastAsia="en-GB"/>
        </w:rPr>
        <w:t>graduate degree in Public Health, international development, finance, Economics, Public Policy or a related field.</w:t>
      </w:r>
    </w:p>
    <w:p w14:paraId="409EF2E2" w14:textId="77777777" w:rsidR="000B5729" w:rsidRPr="00602D71" w:rsidRDefault="000B5729" w:rsidP="003B7853">
      <w:pPr>
        <w:numPr>
          <w:ilvl w:val="0"/>
          <w:numId w:val="10"/>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At least 10 years of experience in program evaluation, particularly in health-related grants.</w:t>
      </w:r>
    </w:p>
    <w:p w14:paraId="409EF2E3" w14:textId="77777777" w:rsidR="000B5729" w:rsidRPr="00602D71" w:rsidRDefault="000B5729" w:rsidP="003B7853">
      <w:pPr>
        <w:numPr>
          <w:ilvl w:val="0"/>
          <w:numId w:val="10"/>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Strong knowledge of Global Fund grant management and CCM operations.</w:t>
      </w:r>
    </w:p>
    <w:p w14:paraId="409EF2E4" w14:textId="77777777" w:rsidR="000B5729" w:rsidRPr="00602D71" w:rsidRDefault="000B5729" w:rsidP="003B7853">
      <w:pPr>
        <w:numPr>
          <w:ilvl w:val="0"/>
          <w:numId w:val="10"/>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Experience in conducting performance and financial audits of large-scale donor-funded programs.</w:t>
      </w:r>
    </w:p>
    <w:p w14:paraId="409EF2E5" w14:textId="77777777" w:rsidR="000B5729" w:rsidRPr="00602D71" w:rsidRDefault="000B5729" w:rsidP="003B7853">
      <w:pPr>
        <w:numPr>
          <w:ilvl w:val="0"/>
          <w:numId w:val="10"/>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Demonstrated expertise in governance, fiduciary risk management, and organizational capacity assessments.</w:t>
      </w:r>
    </w:p>
    <w:p w14:paraId="409EF2E6" w14:textId="77777777" w:rsidR="000B5729" w:rsidRPr="00602D71" w:rsidRDefault="000B5729" w:rsidP="003B7853">
      <w:pPr>
        <w:numPr>
          <w:ilvl w:val="0"/>
          <w:numId w:val="10"/>
        </w:numPr>
        <w:shd w:val="clear" w:color="auto" w:fill="FAFAFA"/>
        <w:spacing w:before="100" w:beforeAutospacing="1" w:after="0" w:line="240" w:lineRule="auto"/>
        <w:ind w:left="300"/>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Excellent analytical, report-writing, and presentation skills.</w:t>
      </w:r>
    </w:p>
    <w:p w14:paraId="409EF2E7" w14:textId="4CD49173" w:rsidR="000B5729" w:rsidRPr="00602D71" w:rsidRDefault="00601778" w:rsidP="003B7853">
      <w:pPr>
        <w:shd w:val="clear" w:color="auto" w:fill="FAFAFA"/>
        <w:spacing w:before="100" w:beforeAutospacing="1" w:after="0" w:line="240" w:lineRule="auto"/>
        <w:jc w:val="both"/>
        <w:outlineLvl w:val="2"/>
        <w:rPr>
          <w:rFonts w:ascii="Times New Roman" w:eastAsia="Times New Roman" w:hAnsi="Times New Roman" w:cs="Times New Roman"/>
          <w:b/>
          <w:bCs/>
          <w:color w:val="242424"/>
          <w:sz w:val="24"/>
          <w:szCs w:val="24"/>
          <w:lang w:eastAsia="en-GB"/>
        </w:rPr>
      </w:pPr>
      <w:r w:rsidRPr="00602D71">
        <w:rPr>
          <w:rFonts w:ascii="Times New Roman" w:eastAsia="Times New Roman" w:hAnsi="Times New Roman" w:cs="Times New Roman"/>
          <w:b/>
          <w:bCs/>
          <w:color w:val="242424"/>
          <w:sz w:val="24"/>
          <w:szCs w:val="24"/>
          <w:lang w:eastAsia="en-GB"/>
        </w:rPr>
        <w:t>7</w:t>
      </w:r>
      <w:r w:rsidR="000B5729" w:rsidRPr="00602D71">
        <w:rPr>
          <w:rFonts w:ascii="Times New Roman" w:eastAsia="Times New Roman" w:hAnsi="Times New Roman" w:cs="Times New Roman"/>
          <w:b/>
          <w:bCs/>
          <w:color w:val="242424"/>
          <w:sz w:val="24"/>
          <w:szCs w:val="24"/>
          <w:lang w:eastAsia="en-GB"/>
        </w:rPr>
        <w:t>. Reporting and Coordination</w:t>
      </w:r>
    </w:p>
    <w:p w14:paraId="409EF2E8" w14:textId="150B94F6" w:rsidR="000B5729" w:rsidRPr="00602D71" w:rsidRDefault="003B7853"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r w:rsidRPr="00602D71">
        <w:rPr>
          <w:rFonts w:ascii="Times New Roman" w:hAnsi="Times New Roman" w:cs="Times New Roman"/>
          <w:sz w:val="24"/>
          <w:szCs w:val="24"/>
        </w:rPr>
        <w:lastRenderedPageBreak/>
        <w:t xml:space="preserve">The Consultant will be supervised by the CCM Secretariat Coordinator/Executive Secretary on behalf of the CCM. The consultant will also be required to work closely with the PDRM Chairperson and provide regular updates to, and consult with the CCM PD&amp;RM committee through the chairperson. </w:t>
      </w:r>
      <w:r w:rsidR="000B5729" w:rsidRPr="00602D71">
        <w:rPr>
          <w:rFonts w:ascii="Times New Roman" w:eastAsia="Times New Roman" w:hAnsi="Times New Roman" w:cs="Times New Roman"/>
          <w:color w:val="242424"/>
          <w:sz w:val="24"/>
          <w:szCs w:val="24"/>
          <w:lang w:eastAsia="en-GB"/>
        </w:rPr>
        <w:t>A final presentation of findings will be made to the UCCM Board and other relevant stakeholders.</w:t>
      </w:r>
    </w:p>
    <w:p w14:paraId="409EF2E9" w14:textId="77777777" w:rsidR="000B5729" w:rsidRPr="00602D71" w:rsidRDefault="000B5729" w:rsidP="003B7853">
      <w:pPr>
        <w:shd w:val="clear" w:color="auto" w:fill="FAFAFA"/>
        <w:spacing w:before="100" w:beforeAutospacing="1" w:after="0" w:line="240" w:lineRule="auto"/>
        <w:jc w:val="both"/>
        <w:outlineLvl w:val="2"/>
        <w:rPr>
          <w:rFonts w:ascii="Times New Roman" w:eastAsia="Times New Roman" w:hAnsi="Times New Roman" w:cs="Times New Roman"/>
          <w:b/>
          <w:bCs/>
          <w:color w:val="242424"/>
          <w:sz w:val="24"/>
          <w:szCs w:val="24"/>
          <w:lang w:eastAsia="en-GB"/>
        </w:rPr>
      </w:pPr>
      <w:r w:rsidRPr="00602D71">
        <w:rPr>
          <w:rFonts w:ascii="Times New Roman" w:eastAsia="Times New Roman" w:hAnsi="Times New Roman" w:cs="Times New Roman"/>
          <w:b/>
          <w:bCs/>
          <w:color w:val="242424"/>
          <w:sz w:val="24"/>
          <w:szCs w:val="24"/>
          <w:lang w:eastAsia="en-GB"/>
        </w:rPr>
        <w:t>9. Confidentiality</w:t>
      </w:r>
    </w:p>
    <w:p w14:paraId="1C8AB413" w14:textId="77777777" w:rsidR="00602D71" w:rsidRDefault="00602D71"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p>
    <w:p w14:paraId="409EF2EA" w14:textId="203E9945" w:rsidR="000B5729" w:rsidRPr="00602D71" w:rsidRDefault="000B5729"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r w:rsidRPr="00602D71">
        <w:rPr>
          <w:rFonts w:ascii="Times New Roman" w:eastAsia="Times New Roman" w:hAnsi="Times New Roman" w:cs="Times New Roman"/>
          <w:color w:val="242424"/>
          <w:sz w:val="24"/>
          <w:szCs w:val="24"/>
          <w:lang w:eastAsia="en-GB"/>
        </w:rPr>
        <w:t>All information collected during this assessment will be treated as confidential and used solely for the purpose of this assignment. The consultant shall not share or disclose findings without prior authorization from the UCCM.</w:t>
      </w:r>
    </w:p>
    <w:p w14:paraId="409EF2EB" w14:textId="77777777" w:rsidR="000B5729" w:rsidRPr="00602D71" w:rsidRDefault="000B5729" w:rsidP="003B7853">
      <w:pPr>
        <w:shd w:val="clear" w:color="auto" w:fill="FAFAFA"/>
        <w:spacing w:before="100" w:beforeAutospacing="1" w:after="0" w:line="240" w:lineRule="auto"/>
        <w:jc w:val="both"/>
        <w:outlineLvl w:val="2"/>
        <w:rPr>
          <w:rFonts w:ascii="Times New Roman" w:eastAsia="Times New Roman" w:hAnsi="Times New Roman" w:cs="Times New Roman"/>
          <w:b/>
          <w:bCs/>
          <w:color w:val="242424"/>
          <w:sz w:val="24"/>
          <w:szCs w:val="24"/>
          <w:lang w:eastAsia="en-GB"/>
        </w:rPr>
      </w:pPr>
      <w:r w:rsidRPr="00602D71">
        <w:rPr>
          <w:rFonts w:ascii="Times New Roman" w:eastAsia="Times New Roman" w:hAnsi="Times New Roman" w:cs="Times New Roman"/>
          <w:b/>
          <w:bCs/>
          <w:color w:val="242424"/>
          <w:sz w:val="24"/>
          <w:szCs w:val="24"/>
          <w:lang w:eastAsia="en-GB"/>
        </w:rPr>
        <w:t>10. Application Process</w:t>
      </w:r>
    </w:p>
    <w:p w14:paraId="5D87C60D" w14:textId="77777777" w:rsidR="00602D71" w:rsidRDefault="00602D71" w:rsidP="003B7853">
      <w:pPr>
        <w:shd w:val="clear" w:color="auto" w:fill="FAFAFA"/>
        <w:spacing w:after="0" w:line="240" w:lineRule="auto"/>
        <w:jc w:val="both"/>
        <w:rPr>
          <w:rFonts w:ascii="Times New Roman" w:eastAsia="Times New Roman" w:hAnsi="Times New Roman" w:cs="Times New Roman"/>
          <w:color w:val="242424"/>
          <w:sz w:val="24"/>
          <w:szCs w:val="24"/>
          <w:lang w:eastAsia="en-GB"/>
        </w:rPr>
      </w:pPr>
    </w:p>
    <w:p w14:paraId="409EF2F1" w14:textId="7486C528" w:rsidR="001D26E5" w:rsidRPr="00602D71" w:rsidRDefault="00D17A2B" w:rsidP="003B7853">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242424"/>
          <w:sz w:val="24"/>
          <w:szCs w:val="24"/>
          <w:lang w:eastAsia="en-GB"/>
        </w:rPr>
        <w:t>Refer to Standard Bidding Document</w:t>
      </w:r>
      <w:r w:rsidR="00E63369">
        <w:rPr>
          <w:rFonts w:ascii="Times New Roman" w:eastAsia="Times New Roman" w:hAnsi="Times New Roman" w:cs="Times New Roman"/>
          <w:color w:val="242424"/>
          <w:sz w:val="24"/>
          <w:szCs w:val="24"/>
          <w:lang w:eastAsia="en-GB"/>
        </w:rPr>
        <w:t>: CCMPROC2025-40</w:t>
      </w:r>
    </w:p>
    <w:sectPr w:rsidR="001D26E5" w:rsidRPr="00602D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9C0"/>
    <w:multiLevelType w:val="multilevel"/>
    <w:tmpl w:val="B4EC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9923C"/>
    <w:multiLevelType w:val="multilevel"/>
    <w:tmpl w:val="8090A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7125A5"/>
    <w:multiLevelType w:val="multilevel"/>
    <w:tmpl w:val="B0D8DD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0D4320"/>
    <w:multiLevelType w:val="multilevel"/>
    <w:tmpl w:val="E400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31EF0"/>
    <w:multiLevelType w:val="multilevel"/>
    <w:tmpl w:val="A5041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D0759A"/>
    <w:multiLevelType w:val="multilevel"/>
    <w:tmpl w:val="DA1E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92038"/>
    <w:multiLevelType w:val="multilevel"/>
    <w:tmpl w:val="6E26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4518B"/>
    <w:multiLevelType w:val="multilevel"/>
    <w:tmpl w:val="FA6A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80C87"/>
    <w:multiLevelType w:val="multilevel"/>
    <w:tmpl w:val="772C3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1A6C92"/>
    <w:multiLevelType w:val="multilevel"/>
    <w:tmpl w:val="7F8CB6F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A8ECA90"/>
    <w:multiLevelType w:val="multilevel"/>
    <w:tmpl w:val="A5B0E31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B982B01"/>
    <w:multiLevelType w:val="multilevel"/>
    <w:tmpl w:val="2214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44F65"/>
    <w:multiLevelType w:val="multilevel"/>
    <w:tmpl w:val="4594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9E4492"/>
    <w:multiLevelType w:val="multilevel"/>
    <w:tmpl w:val="B7C4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074B5"/>
    <w:multiLevelType w:val="multilevel"/>
    <w:tmpl w:val="4824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DE3725"/>
    <w:multiLevelType w:val="multilevel"/>
    <w:tmpl w:val="6944D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E3002D"/>
    <w:multiLevelType w:val="multilevel"/>
    <w:tmpl w:val="A5B0E31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42316FC4"/>
    <w:multiLevelType w:val="multilevel"/>
    <w:tmpl w:val="233AB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781430"/>
    <w:multiLevelType w:val="multilevel"/>
    <w:tmpl w:val="699E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4A3A2"/>
    <w:multiLevelType w:val="multilevel"/>
    <w:tmpl w:val="5E8A4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CCBE12"/>
    <w:multiLevelType w:val="multilevel"/>
    <w:tmpl w:val="0D389B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23000F"/>
    <w:multiLevelType w:val="multilevel"/>
    <w:tmpl w:val="E73E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B12959"/>
    <w:multiLevelType w:val="hybridMultilevel"/>
    <w:tmpl w:val="86A040B8"/>
    <w:lvl w:ilvl="0" w:tplc="224407F4">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A95E0F"/>
    <w:multiLevelType w:val="multilevel"/>
    <w:tmpl w:val="5E70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626558"/>
    <w:multiLevelType w:val="multilevel"/>
    <w:tmpl w:val="5CA4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510D9D"/>
    <w:multiLevelType w:val="multilevel"/>
    <w:tmpl w:val="4C3E7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654AEB"/>
    <w:multiLevelType w:val="multilevel"/>
    <w:tmpl w:val="B83E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CB53B1"/>
    <w:multiLevelType w:val="multilevel"/>
    <w:tmpl w:val="F7D0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A02EF3"/>
    <w:multiLevelType w:val="multilevel"/>
    <w:tmpl w:val="B8E8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7F0510"/>
    <w:multiLevelType w:val="multilevel"/>
    <w:tmpl w:val="7F8CB6F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65B47920"/>
    <w:multiLevelType w:val="multilevel"/>
    <w:tmpl w:val="05F6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1972CA"/>
    <w:multiLevelType w:val="hybridMultilevel"/>
    <w:tmpl w:val="4906F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950E47"/>
    <w:multiLevelType w:val="multilevel"/>
    <w:tmpl w:val="ED4E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BB3E14"/>
    <w:multiLevelType w:val="hybridMultilevel"/>
    <w:tmpl w:val="99189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3346BAB"/>
    <w:multiLevelType w:val="multilevel"/>
    <w:tmpl w:val="7F8CB6F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7B9433CB"/>
    <w:multiLevelType w:val="multilevel"/>
    <w:tmpl w:val="4864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8793199">
    <w:abstractNumId w:val="13"/>
  </w:num>
  <w:num w:numId="2" w16cid:durableId="2088382352">
    <w:abstractNumId w:val="26"/>
  </w:num>
  <w:num w:numId="3" w16cid:durableId="41486403">
    <w:abstractNumId w:val="28"/>
  </w:num>
  <w:num w:numId="4" w16cid:durableId="1784575156">
    <w:abstractNumId w:val="24"/>
  </w:num>
  <w:num w:numId="5" w16cid:durableId="300113183">
    <w:abstractNumId w:val="12"/>
  </w:num>
  <w:num w:numId="6" w16cid:durableId="1253663997">
    <w:abstractNumId w:val="3"/>
  </w:num>
  <w:num w:numId="7" w16cid:durableId="939751333">
    <w:abstractNumId w:val="0"/>
  </w:num>
  <w:num w:numId="8" w16cid:durableId="690377064">
    <w:abstractNumId w:val="11"/>
  </w:num>
  <w:num w:numId="9" w16cid:durableId="1947762425">
    <w:abstractNumId w:val="35"/>
  </w:num>
  <w:num w:numId="10" w16cid:durableId="1169904824">
    <w:abstractNumId w:val="23"/>
  </w:num>
  <w:num w:numId="11" w16cid:durableId="1506899144">
    <w:abstractNumId w:val="27"/>
  </w:num>
  <w:num w:numId="12" w16cid:durableId="1767576122">
    <w:abstractNumId w:val="30"/>
  </w:num>
  <w:num w:numId="13" w16cid:durableId="1296641106">
    <w:abstractNumId w:val="8"/>
  </w:num>
  <w:num w:numId="14" w16cid:durableId="1558013811">
    <w:abstractNumId w:val="18"/>
  </w:num>
  <w:num w:numId="15" w16cid:durableId="316496491">
    <w:abstractNumId w:val="32"/>
  </w:num>
  <w:num w:numId="16" w16cid:durableId="1157654039">
    <w:abstractNumId w:val="29"/>
  </w:num>
  <w:num w:numId="17" w16cid:durableId="1230456966">
    <w:abstractNumId w:val="10"/>
  </w:num>
  <w:num w:numId="18" w16cid:durableId="542403096">
    <w:abstractNumId w:val="19"/>
  </w:num>
  <w:num w:numId="19" w16cid:durableId="947542342">
    <w:abstractNumId w:val="25"/>
  </w:num>
  <w:num w:numId="20" w16cid:durableId="82074977">
    <w:abstractNumId w:val="20"/>
  </w:num>
  <w:num w:numId="21" w16cid:durableId="850610342">
    <w:abstractNumId w:val="15"/>
  </w:num>
  <w:num w:numId="22" w16cid:durableId="371417226">
    <w:abstractNumId w:val="1"/>
  </w:num>
  <w:num w:numId="23" w16cid:durableId="719789112">
    <w:abstractNumId w:val="17"/>
  </w:num>
  <w:num w:numId="24" w16cid:durableId="509565917">
    <w:abstractNumId w:val="2"/>
  </w:num>
  <w:num w:numId="25" w16cid:durableId="604701464">
    <w:abstractNumId w:val="4"/>
  </w:num>
  <w:num w:numId="26" w16cid:durableId="1021469173">
    <w:abstractNumId w:val="16"/>
  </w:num>
  <w:num w:numId="27" w16cid:durableId="776410515">
    <w:abstractNumId w:val="31"/>
  </w:num>
  <w:num w:numId="28" w16cid:durableId="1351106174">
    <w:abstractNumId w:val="33"/>
  </w:num>
  <w:num w:numId="29" w16cid:durableId="2013532184">
    <w:abstractNumId w:val="34"/>
  </w:num>
  <w:num w:numId="30" w16cid:durableId="932470694">
    <w:abstractNumId w:val="9"/>
  </w:num>
  <w:num w:numId="31" w16cid:durableId="1928031749">
    <w:abstractNumId w:val="5"/>
  </w:num>
  <w:num w:numId="32" w16cid:durableId="71436139">
    <w:abstractNumId w:val="6"/>
  </w:num>
  <w:num w:numId="33" w16cid:durableId="879440872">
    <w:abstractNumId w:val="7"/>
  </w:num>
  <w:num w:numId="34" w16cid:durableId="652374339">
    <w:abstractNumId w:val="14"/>
  </w:num>
  <w:num w:numId="35" w16cid:durableId="782381219">
    <w:abstractNumId w:val="21"/>
  </w:num>
  <w:num w:numId="36" w16cid:durableId="10784756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29"/>
    <w:rsid w:val="00001014"/>
    <w:rsid w:val="0003334C"/>
    <w:rsid w:val="0005147E"/>
    <w:rsid w:val="000842EC"/>
    <w:rsid w:val="000B5729"/>
    <w:rsid w:val="000C716A"/>
    <w:rsid w:val="000E6293"/>
    <w:rsid w:val="000E7352"/>
    <w:rsid w:val="000F547C"/>
    <w:rsid w:val="001000F8"/>
    <w:rsid w:val="0010631D"/>
    <w:rsid w:val="001203C6"/>
    <w:rsid w:val="00141DD5"/>
    <w:rsid w:val="0014263D"/>
    <w:rsid w:val="001976EA"/>
    <w:rsid w:val="001A3E9C"/>
    <w:rsid w:val="001C1F7B"/>
    <w:rsid w:val="001D26E5"/>
    <w:rsid w:val="001D7899"/>
    <w:rsid w:val="00231ACB"/>
    <w:rsid w:val="00237A98"/>
    <w:rsid w:val="00254FAE"/>
    <w:rsid w:val="002744FB"/>
    <w:rsid w:val="002A6F44"/>
    <w:rsid w:val="002C034B"/>
    <w:rsid w:val="002C35B4"/>
    <w:rsid w:val="002D3D48"/>
    <w:rsid w:val="002D4FE9"/>
    <w:rsid w:val="002E5F87"/>
    <w:rsid w:val="00321140"/>
    <w:rsid w:val="00322C19"/>
    <w:rsid w:val="00327E16"/>
    <w:rsid w:val="0036190F"/>
    <w:rsid w:val="0039625F"/>
    <w:rsid w:val="003A35B7"/>
    <w:rsid w:val="003B3495"/>
    <w:rsid w:val="003B7853"/>
    <w:rsid w:val="003D3DF4"/>
    <w:rsid w:val="003F5609"/>
    <w:rsid w:val="004034C4"/>
    <w:rsid w:val="004161A7"/>
    <w:rsid w:val="00426EEA"/>
    <w:rsid w:val="00473334"/>
    <w:rsid w:val="00490520"/>
    <w:rsid w:val="00490967"/>
    <w:rsid w:val="00492FEF"/>
    <w:rsid w:val="004A7282"/>
    <w:rsid w:val="004C0AEE"/>
    <w:rsid w:val="004C723A"/>
    <w:rsid w:val="004F0E72"/>
    <w:rsid w:val="00521A06"/>
    <w:rsid w:val="00524B50"/>
    <w:rsid w:val="005267D6"/>
    <w:rsid w:val="00533C7D"/>
    <w:rsid w:val="00534624"/>
    <w:rsid w:val="005407F4"/>
    <w:rsid w:val="00574B4E"/>
    <w:rsid w:val="00584725"/>
    <w:rsid w:val="005E0D80"/>
    <w:rsid w:val="00601778"/>
    <w:rsid w:val="00602D71"/>
    <w:rsid w:val="00603CE1"/>
    <w:rsid w:val="00629A18"/>
    <w:rsid w:val="006409B8"/>
    <w:rsid w:val="006420EF"/>
    <w:rsid w:val="00645DC8"/>
    <w:rsid w:val="00647FCE"/>
    <w:rsid w:val="006D04E7"/>
    <w:rsid w:val="006E0556"/>
    <w:rsid w:val="00700F15"/>
    <w:rsid w:val="007432EA"/>
    <w:rsid w:val="00753062"/>
    <w:rsid w:val="007558C4"/>
    <w:rsid w:val="007A430F"/>
    <w:rsid w:val="007A5813"/>
    <w:rsid w:val="007E02BF"/>
    <w:rsid w:val="007E26EF"/>
    <w:rsid w:val="007F20E9"/>
    <w:rsid w:val="00833A52"/>
    <w:rsid w:val="008456C6"/>
    <w:rsid w:val="008945F4"/>
    <w:rsid w:val="008D4ACF"/>
    <w:rsid w:val="008D4B4C"/>
    <w:rsid w:val="008E4BEA"/>
    <w:rsid w:val="00924044"/>
    <w:rsid w:val="0094577A"/>
    <w:rsid w:val="009540E4"/>
    <w:rsid w:val="00994654"/>
    <w:rsid w:val="009A439C"/>
    <w:rsid w:val="00A16016"/>
    <w:rsid w:val="00A30D7F"/>
    <w:rsid w:val="00A362F2"/>
    <w:rsid w:val="00A63F53"/>
    <w:rsid w:val="00AA7B45"/>
    <w:rsid w:val="00AC0627"/>
    <w:rsid w:val="00B07C7D"/>
    <w:rsid w:val="00B11901"/>
    <w:rsid w:val="00B131B1"/>
    <w:rsid w:val="00B26A49"/>
    <w:rsid w:val="00B316D8"/>
    <w:rsid w:val="00B50CA8"/>
    <w:rsid w:val="00B55511"/>
    <w:rsid w:val="00BD578E"/>
    <w:rsid w:val="00BF1482"/>
    <w:rsid w:val="00C10DA2"/>
    <w:rsid w:val="00C22415"/>
    <w:rsid w:val="00C2487D"/>
    <w:rsid w:val="00C41D77"/>
    <w:rsid w:val="00C70275"/>
    <w:rsid w:val="00CA028A"/>
    <w:rsid w:val="00CB1028"/>
    <w:rsid w:val="00CC4DC1"/>
    <w:rsid w:val="00D03484"/>
    <w:rsid w:val="00D17A2B"/>
    <w:rsid w:val="00D348D1"/>
    <w:rsid w:val="00D44A13"/>
    <w:rsid w:val="00D53654"/>
    <w:rsid w:val="00D6744A"/>
    <w:rsid w:val="00D722FA"/>
    <w:rsid w:val="00D751E0"/>
    <w:rsid w:val="00D7636A"/>
    <w:rsid w:val="00D900BA"/>
    <w:rsid w:val="00D903E0"/>
    <w:rsid w:val="00D90B1A"/>
    <w:rsid w:val="00DA2168"/>
    <w:rsid w:val="00DD377C"/>
    <w:rsid w:val="00DF314B"/>
    <w:rsid w:val="00E14DEB"/>
    <w:rsid w:val="00E21E8C"/>
    <w:rsid w:val="00E25C00"/>
    <w:rsid w:val="00E26FFC"/>
    <w:rsid w:val="00E30ADA"/>
    <w:rsid w:val="00E54D70"/>
    <w:rsid w:val="00E63369"/>
    <w:rsid w:val="00E72658"/>
    <w:rsid w:val="00E72936"/>
    <w:rsid w:val="00EA235D"/>
    <w:rsid w:val="00EA30D8"/>
    <w:rsid w:val="00EB1210"/>
    <w:rsid w:val="00ED789B"/>
    <w:rsid w:val="00F07F53"/>
    <w:rsid w:val="00F105CF"/>
    <w:rsid w:val="00F16363"/>
    <w:rsid w:val="00F54603"/>
    <w:rsid w:val="00F90BF1"/>
    <w:rsid w:val="00F950E9"/>
    <w:rsid w:val="00FA303A"/>
    <w:rsid w:val="00FE41FB"/>
    <w:rsid w:val="013AEC78"/>
    <w:rsid w:val="01A00E54"/>
    <w:rsid w:val="01C30B8B"/>
    <w:rsid w:val="024F236F"/>
    <w:rsid w:val="02FAB1DD"/>
    <w:rsid w:val="0399A3C1"/>
    <w:rsid w:val="03CF4043"/>
    <w:rsid w:val="040F0F7C"/>
    <w:rsid w:val="04CB7BCC"/>
    <w:rsid w:val="063366FC"/>
    <w:rsid w:val="066970E9"/>
    <w:rsid w:val="06CF7209"/>
    <w:rsid w:val="0786FAFF"/>
    <w:rsid w:val="078773CE"/>
    <w:rsid w:val="07C1D536"/>
    <w:rsid w:val="07D5EDF2"/>
    <w:rsid w:val="0879ED33"/>
    <w:rsid w:val="08F9B474"/>
    <w:rsid w:val="0AFE659F"/>
    <w:rsid w:val="0C01EE7D"/>
    <w:rsid w:val="0C3FA4B8"/>
    <w:rsid w:val="0CE3E22D"/>
    <w:rsid w:val="0D037939"/>
    <w:rsid w:val="0D421D30"/>
    <w:rsid w:val="0E0E4ACD"/>
    <w:rsid w:val="0E665739"/>
    <w:rsid w:val="0EE8C702"/>
    <w:rsid w:val="100420B6"/>
    <w:rsid w:val="102D2D53"/>
    <w:rsid w:val="112B5F50"/>
    <w:rsid w:val="112E759C"/>
    <w:rsid w:val="1172A9F6"/>
    <w:rsid w:val="11797DB2"/>
    <w:rsid w:val="11F0CEFC"/>
    <w:rsid w:val="123FA2A6"/>
    <w:rsid w:val="12B2A8A2"/>
    <w:rsid w:val="13CD2C8D"/>
    <w:rsid w:val="1546191C"/>
    <w:rsid w:val="165428FC"/>
    <w:rsid w:val="175D3E53"/>
    <w:rsid w:val="177AF36E"/>
    <w:rsid w:val="188730E0"/>
    <w:rsid w:val="18C4D677"/>
    <w:rsid w:val="1A2F6755"/>
    <w:rsid w:val="1ACE3714"/>
    <w:rsid w:val="1BC8BC47"/>
    <w:rsid w:val="1C0EBDC4"/>
    <w:rsid w:val="1C9427AC"/>
    <w:rsid w:val="1CC346CF"/>
    <w:rsid w:val="1DB5AEEB"/>
    <w:rsid w:val="1E1EF887"/>
    <w:rsid w:val="1EFAFA95"/>
    <w:rsid w:val="1F5392AA"/>
    <w:rsid w:val="1F9D7EBB"/>
    <w:rsid w:val="1FF4B5BD"/>
    <w:rsid w:val="206764D2"/>
    <w:rsid w:val="211E3EBE"/>
    <w:rsid w:val="21630497"/>
    <w:rsid w:val="22856C0E"/>
    <w:rsid w:val="22B4AC6F"/>
    <w:rsid w:val="235DB627"/>
    <w:rsid w:val="23869C03"/>
    <w:rsid w:val="254C1D64"/>
    <w:rsid w:val="254E5EED"/>
    <w:rsid w:val="26350ECF"/>
    <w:rsid w:val="27358480"/>
    <w:rsid w:val="27D1B6F8"/>
    <w:rsid w:val="28BABE63"/>
    <w:rsid w:val="28E00679"/>
    <w:rsid w:val="2AC4ACCE"/>
    <w:rsid w:val="2B497946"/>
    <w:rsid w:val="2C1B0CAE"/>
    <w:rsid w:val="2C4E1689"/>
    <w:rsid w:val="2E556833"/>
    <w:rsid w:val="2EE1E2FD"/>
    <w:rsid w:val="30BD8BDD"/>
    <w:rsid w:val="31DA532C"/>
    <w:rsid w:val="3287D022"/>
    <w:rsid w:val="328B1D46"/>
    <w:rsid w:val="332DB75F"/>
    <w:rsid w:val="37FEF29C"/>
    <w:rsid w:val="3821A839"/>
    <w:rsid w:val="3879271E"/>
    <w:rsid w:val="392D564D"/>
    <w:rsid w:val="3AC580D4"/>
    <w:rsid w:val="3CC058BF"/>
    <w:rsid w:val="3CC9B926"/>
    <w:rsid w:val="3D03069A"/>
    <w:rsid w:val="3D0F75E5"/>
    <w:rsid w:val="3EFB363F"/>
    <w:rsid w:val="3FB2868F"/>
    <w:rsid w:val="3FD4038A"/>
    <w:rsid w:val="403ADD63"/>
    <w:rsid w:val="41CBA205"/>
    <w:rsid w:val="4297A952"/>
    <w:rsid w:val="42E3DA21"/>
    <w:rsid w:val="46FC8FAF"/>
    <w:rsid w:val="489FC430"/>
    <w:rsid w:val="48BC8827"/>
    <w:rsid w:val="490ED99F"/>
    <w:rsid w:val="4911EC0F"/>
    <w:rsid w:val="491326B5"/>
    <w:rsid w:val="491CA5F7"/>
    <w:rsid w:val="4A1C0DF2"/>
    <w:rsid w:val="4BE3E724"/>
    <w:rsid w:val="4C2CCA12"/>
    <w:rsid w:val="4C605C77"/>
    <w:rsid w:val="4DAF4EAE"/>
    <w:rsid w:val="4FD78A16"/>
    <w:rsid w:val="53716218"/>
    <w:rsid w:val="542B9CDB"/>
    <w:rsid w:val="551C7D26"/>
    <w:rsid w:val="55DE1D43"/>
    <w:rsid w:val="562E9C39"/>
    <w:rsid w:val="5641330D"/>
    <w:rsid w:val="5719283D"/>
    <w:rsid w:val="57C11C74"/>
    <w:rsid w:val="5A3BF6E6"/>
    <w:rsid w:val="5AC2AC2F"/>
    <w:rsid w:val="5B483FAC"/>
    <w:rsid w:val="5C2E29C2"/>
    <w:rsid w:val="5C623B19"/>
    <w:rsid w:val="5D0F17E1"/>
    <w:rsid w:val="5DF45AD9"/>
    <w:rsid w:val="5F7B4F70"/>
    <w:rsid w:val="5FC8B980"/>
    <w:rsid w:val="60ED71DA"/>
    <w:rsid w:val="60F2F982"/>
    <w:rsid w:val="61554CA0"/>
    <w:rsid w:val="61D4B059"/>
    <w:rsid w:val="64AF5F4F"/>
    <w:rsid w:val="663667E2"/>
    <w:rsid w:val="6701C576"/>
    <w:rsid w:val="6725C980"/>
    <w:rsid w:val="68036317"/>
    <w:rsid w:val="682AD62F"/>
    <w:rsid w:val="68AE5D6B"/>
    <w:rsid w:val="6B22EE62"/>
    <w:rsid w:val="6C3DAA7E"/>
    <w:rsid w:val="6C683168"/>
    <w:rsid w:val="6CC53014"/>
    <w:rsid w:val="6CD39A6D"/>
    <w:rsid w:val="6DB34888"/>
    <w:rsid w:val="6FBCBAAE"/>
    <w:rsid w:val="70FA6FDD"/>
    <w:rsid w:val="715EE836"/>
    <w:rsid w:val="717DF03D"/>
    <w:rsid w:val="72E6F19B"/>
    <w:rsid w:val="7319BE72"/>
    <w:rsid w:val="740149E1"/>
    <w:rsid w:val="742457CB"/>
    <w:rsid w:val="74550544"/>
    <w:rsid w:val="746FA7D2"/>
    <w:rsid w:val="74C244FF"/>
    <w:rsid w:val="75BB84BB"/>
    <w:rsid w:val="764E6BBD"/>
    <w:rsid w:val="76CDFA54"/>
    <w:rsid w:val="76E01FF2"/>
    <w:rsid w:val="77A566E1"/>
    <w:rsid w:val="77D6F1AB"/>
    <w:rsid w:val="798F6EC9"/>
    <w:rsid w:val="7B1F731A"/>
    <w:rsid w:val="7B81C88A"/>
    <w:rsid w:val="7BD39067"/>
    <w:rsid w:val="7C0923C2"/>
    <w:rsid w:val="7CC74271"/>
    <w:rsid w:val="7D1C6171"/>
    <w:rsid w:val="7D32AAAD"/>
    <w:rsid w:val="7E7CA6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EF25F"/>
  <w15:chartTrackingRefBased/>
  <w15:docId w15:val="{DA94EE01-0DEF-4D2A-B0BB-6193C480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89B"/>
    <w:rPr>
      <w:color w:val="0563C1" w:themeColor="hyperlink"/>
      <w:u w:val="single"/>
    </w:rPr>
  </w:style>
  <w:style w:type="paragraph" w:styleId="Revision">
    <w:name w:val="Revision"/>
    <w:hidden/>
    <w:uiPriority w:val="99"/>
    <w:semiHidden/>
    <w:rsid w:val="00C10DA2"/>
    <w:pPr>
      <w:spacing w:after="0" w:line="240" w:lineRule="auto"/>
    </w:pPr>
  </w:style>
  <w:style w:type="character" w:styleId="CommentReference">
    <w:name w:val="annotation reference"/>
    <w:basedOn w:val="DefaultParagraphFont"/>
    <w:uiPriority w:val="99"/>
    <w:semiHidden/>
    <w:unhideWhenUsed/>
    <w:rsid w:val="00322C19"/>
    <w:rPr>
      <w:sz w:val="16"/>
      <w:szCs w:val="16"/>
    </w:rPr>
  </w:style>
  <w:style w:type="paragraph" w:styleId="CommentText">
    <w:name w:val="annotation text"/>
    <w:basedOn w:val="Normal"/>
    <w:link w:val="CommentTextChar"/>
    <w:uiPriority w:val="99"/>
    <w:unhideWhenUsed/>
    <w:rsid w:val="00322C19"/>
    <w:pPr>
      <w:spacing w:line="240" w:lineRule="auto"/>
    </w:pPr>
    <w:rPr>
      <w:sz w:val="20"/>
      <w:szCs w:val="20"/>
    </w:rPr>
  </w:style>
  <w:style w:type="character" w:customStyle="1" w:styleId="CommentTextChar">
    <w:name w:val="Comment Text Char"/>
    <w:basedOn w:val="DefaultParagraphFont"/>
    <w:link w:val="CommentText"/>
    <w:uiPriority w:val="99"/>
    <w:rsid w:val="00322C19"/>
    <w:rPr>
      <w:sz w:val="20"/>
      <w:szCs w:val="20"/>
    </w:rPr>
  </w:style>
  <w:style w:type="paragraph" w:styleId="CommentSubject">
    <w:name w:val="annotation subject"/>
    <w:basedOn w:val="CommentText"/>
    <w:next w:val="CommentText"/>
    <w:link w:val="CommentSubjectChar"/>
    <w:uiPriority w:val="99"/>
    <w:semiHidden/>
    <w:unhideWhenUsed/>
    <w:rsid w:val="00322C19"/>
    <w:rPr>
      <w:b/>
      <w:bCs/>
    </w:rPr>
  </w:style>
  <w:style w:type="character" w:customStyle="1" w:styleId="CommentSubjectChar">
    <w:name w:val="Comment Subject Char"/>
    <w:basedOn w:val="CommentTextChar"/>
    <w:link w:val="CommentSubject"/>
    <w:uiPriority w:val="99"/>
    <w:semiHidden/>
    <w:rsid w:val="00322C19"/>
    <w:rPr>
      <w:b/>
      <w:bCs/>
      <w:sz w:val="20"/>
      <w:szCs w:val="20"/>
    </w:rPr>
  </w:style>
  <w:style w:type="paragraph" w:styleId="ListParagraph">
    <w:name w:val="List Paragraph"/>
    <w:basedOn w:val="Normal"/>
    <w:uiPriority w:val="34"/>
    <w:qFormat/>
    <w:rsid w:val="00524B50"/>
    <w:pPr>
      <w:ind w:left="720"/>
      <w:contextualSpacing/>
    </w:pPr>
  </w:style>
  <w:style w:type="table" w:styleId="TableGrid">
    <w:name w:val="Table Grid"/>
    <w:basedOn w:val="TableNormal"/>
    <w:uiPriority w:val="39"/>
    <w:rsid w:val="00D76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5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CF"/>
    <w:rPr>
      <w:rFonts w:ascii="Segoe UI" w:hAnsi="Segoe UI" w:cs="Segoe UI"/>
      <w:sz w:val="18"/>
      <w:szCs w:val="18"/>
    </w:rPr>
  </w:style>
  <w:style w:type="paragraph" w:styleId="NormalWeb">
    <w:name w:val="Normal (Web)"/>
    <w:basedOn w:val="Normal"/>
    <w:uiPriority w:val="99"/>
    <w:semiHidden/>
    <w:unhideWhenUsed/>
    <w:rsid w:val="006017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1778"/>
    <w:rPr>
      <w:b/>
      <w:bCs/>
    </w:rPr>
  </w:style>
  <w:style w:type="character" w:styleId="Emphasis">
    <w:name w:val="Emphasis"/>
    <w:basedOn w:val="DefaultParagraphFont"/>
    <w:uiPriority w:val="20"/>
    <w:qFormat/>
    <w:rsid w:val="006017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77358">
      <w:bodyDiv w:val="1"/>
      <w:marLeft w:val="0"/>
      <w:marRight w:val="0"/>
      <w:marTop w:val="0"/>
      <w:marBottom w:val="0"/>
      <w:divBdr>
        <w:top w:val="none" w:sz="0" w:space="0" w:color="auto"/>
        <w:left w:val="none" w:sz="0" w:space="0" w:color="auto"/>
        <w:bottom w:val="none" w:sz="0" w:space="0" w:color="auto"/>
        <w:right w:val="none" w:sz="0" w:space="0" w:color="auto"/>
      </w:divBdr>
    </w:div>
    <w:div w:id="474680967">
      <w:bodyDiv w:val="1"/>
      <w:marLeft w:val="0"/>
      <w:marRight w:val="0"/>
      <w:marTop w:val="0"/>
      <w:marBottom w:val="0"/>
      <w:divBdr>
        <w:top w:val="none" w:sz="0" w:space="0" w:color="auto"/>
        <w:left w:val="none" w:sz="0" w:space="0" w:color="auto"/>
        <w:bottom w:val="none" w:sz="0" w:space="0" w:color="auto"/>
        <w:right w:val="none" w:sz="0" w:space="0" w:color="auto"/>
      </w:divBdr>
    </w:div>
    <w:div w:id="493179004">
      <w:bodyDiv w:val="1"/>
      <w:marLeft w:val="0"/>
      <w:marRight w:val="0"/>
      <w:marTop w:val="0"/>
      <w:marBottom w:val="0"/>
      <w:divBdr>
        <w:top w:val="none" w:sz="0" w:space="0" w:color="auto"/>
        <w:left w:val="none" w:sz="0" w:space="0" w:color="auto"/>
        <w:bottom w:val="none" w:sz="0" w:space="0" w:color="auto"/>
        <w:right w:val="none" w:sz="0" w:space="0" w:color="auto"/>
      </w:divBdr>
      <w:divsChild>
        <w:div w:id="61756571">
          <w:marLeft w:val="0"/>
          <w:marRight w:val="0"/>
          <w:marTop w:val="0"/>
          <w:marBottom w:val="0"/>
          <w:divBdr>
            <w:top w:val="none" w:sz="0" w:space="0" w:color="auto"/>
            <w:left w:val="none" w:sz="0" w:space="0" w:color="auto"/>
            <w:bottom w:val="none" w:sz="0" w:space="0" w:color="auto"/>
            <w:right w:val="none" w:sz="0" w:space="0" w:color="auto"/>
          </w:divBdr>
        </w:div>
        <w:div w:id="246884490">
          <w:marLeft w:val="0"/>
          <w:marRight w:val="0"/>
          <w:marTop w:val="0"/>
          <w:marBottom w:val="0"/>
          <w:divBdr>
            <w:top w:val="none" w:sz="0" w:space="0" w:color="auto"/>
            <w:left w:val="none" w:sz="0" w:space="0" w:color="auto"/>
            <w:bottom w:val="none" w:sz="0" w:space="0" w:color="auto"/>
            <w:right w:val="none" w:sz="0" w:space="0" w:color="auto"/>
          </w:divBdr>
        </w:div>
        <w:div w:id="557477495">
          <w:marLeft w:val="0"/>
          <w:marRight w:val="0"/>
          <w:marTop w:val="0"/>
          <w:marBottom w:val="0"/>
          <w:divBdr>
            <w:top w:val="none" w:sz="0" w:space="0" w:color="auto"/>
            <w:left w:val="none" w:sz="0" w:space="0" w:color="auto"/>
            <w:bottom w:val="none" w:sz="0" w:space="0" w:color="auto"/>
            <w:right w:val="none" w:sz="0" w:space="0" w:color="auto"/>
          </w:divBdr>
        </w:div>
        <w:div w:id="1253510738">
          <w:marLeft w:val="0"/>
          <w:marRight w:val="0"/>
          <w:marTop w:val="0"/>
          <w:marBottom w:val="0"/>
          <w:divBdr>
            <w:top w:val="none" w:sz="0" w:space="0" w:color="auto"/>
            <w:left w:val="none" w:sz="0" w:space="0" w:color="auto"/>
            <w:bottom w:val="none" w:sz="0" w:space="0" w:color="auto"/>
            <w:right w:val="none" w:sz="0" w:space="0" w:color="auto"/>
          </w:divBdr>
        </w:div>
        <w:div w:id="1266233683">
          <w:marLeft w:val="0"/>
          <w:marRight w:val="0"/>
          <w:marTop w:val="0"/>
          <w:marBottom w:val="0"/>
          <w:divBdr>
            <w:top w:val="none" w:sz="0" w:space="0" w:color="auto"/>
            <w:left w:val="none" w:sz="0" w:space="0" w:color="auto"/>
            <w:bottom w:val="none" w:sz="0" w:space="0" w:color="auto"/>
            <w:right w:val="none" w:sz="0" w:space="0" w:color="auto"/>
          </w:divBdr>
        </w:div>
        <w:div w:id="1326854950">
          <w:marLeft w:val="0"/>
          <w:marRight w:val="0"/>
          <w:marTop w:val="0"/>
          <w:marBottom w:val="0"/>
          <w:divBdr>
            <w:top w:val="none" w:sz="0" w:space="0" w:color="auto"/>
            <w:left w:val="none" w:sz="0" w:space="0" w:color="auto"/>
            <w:bottom w:val="none" w:sz="0" w:space="0" w:color="auto"/>
            <w:right w:val="none" w:sz="0" w:space="0" w:color="auto"/>
          </w:divBdr>
        </w:div>
        <w:div w:id="1339652176">
          <w:marLeft w:val="0"/>
          <w:marRight w:val="0"/>
          <w:marTop w:val="0"/>
          <w:marBottom w:val="0"/>
          <w:divBdr>
            <w:top w:val="none" w:sz="0" w:space="0" w:color="auto"/>
            <w:left w:val="none" w:sz="0" w:space="0" w:color="auto"/>
            <w:bottom w:val="none" w:sz="0" w:space="0" w:color="auto"/>
            <w:right w:val="none" w:sz="0" w:space="0" w:color="auto"/>
          </w:divBdr>
        </w:div>
        <w:div w:id="1391078763">
          <w:marLeft w:val="0"/>
          <w:marRight w:val="0"/>
          <w:marTop w:val="0"/>
          <w:marBottom w:val="0"/>
          <w:divBdr>
            <w:top w:val="none" w:sz="0" w:space="0" w:color="auto"/>
            <w:left w:val="none" w:sz="0" w:space="0" w:color="auto"/>
            <w:bottom w:val="none" w:sz="0" w:space="0" w:color="auto"/>
            <w:right w:val="none" w:sz="0" w:space="0" w:color="auto"/>
          </w:divBdr>
        </w:div>
        <w:div w:id="1513838701">
          <w:marLeft w:val="0"/>
          <w:marRight w:val="0"/>
          <w:marTop w:val="0"/>
          <w:marBottom w:val="0"/>
          <w:divBdr>
            <w:top w:val="none" w:sz="0" w:space="0" w:color="auto"/>
            <w:left w:val="none" w:sz="0" w:space="0" w:color="auto"/>
            <w:bottom w:val="none" w:sz="0" w:space="0" w:color="auto"/>
            <w:right w:val="none" w:sz="0" w:space="0" w:color="auto"/>
          </w:divBdr>
        </w:div>
        <w:div w:id="1556507016">
          <w:marLeft w:val="0"/>
          <w:marRight w:val="0"/>
          <w:marTop w:val="0"/>
          <w:marBottom w:val="0"/>
          <w:divBdr>
            <w:top w:val="none" w:sz="0" w:space="0" w:color="auto"/>
            <w:left w:val="none" w:sz="0" w:space="0" w:color="auto"/>
            <w:bottom w:val="none" w:sz="0" w:space="0" w:color="auto"/>
            <w:right w:val="none" w:sz="0" w:space="0" w:color="auto"/>
          </w:divBdr>
        </w:div>
        <w:div w:id="2024696972">
          <w:marLeft w:val="0"/>
          <w:marRight w:val="0"/>
          <w:marTop w:val="0"/>
          <w:marBottom w:val="0"/>
          <w:divBdr>
            <w:top w:val="none" w:sz="0" w:space="0" w:color="auto"/>
            <w:left w:val="none" w:sz="0" w:space="0" w:color="auto"/>
            <w:bottom w:val="none" w:sz="0" w:space="0" w:color="auto"/>
            <w:right w:val="none" w:sz="0" w:space="0" w:color="auto"/>
          </w:divBdr>
        </w:div>
      </w:divsChild>
    </w:div>
    <w:div w:id="1683432314">
      <w:bodyDiv w:val="1"/>
      <w:marLeft w:val="0"/>
      <w:marRight w:val="0"/>
      <w:marTop w:val="0"/>
      <w:marBottom w:val="0"/>
      <w:divBdr>
        <w:top w:val="none" w:sz="0" w:space="0" w:color="auto"/>
        <w:left w:val="none" w:sz="0" w:space="0" w:color="auto"/>
        <w:bottom w:val="none" w:sz="0" w:space="0" w:color="auto"/>
        <w:right w:val="none" w:sz="0" w:space="0" w:color="auto"/>
      </w:divBdr>
    </w:div>
    <w:div w:id="1837499424">
      <w:bodyDiv w:val="1"/>
      <w:marLeft w:val="0"/>
      <w:marRight w:val="0"/>
      <w:marTop w:val="0"/>
      <w:marBottom w:val="0"/>
      <w:divBdr>
        <w:top w:val="none" w:sz="0" w:space="0" w:color="auto"/>
        <w:left w:val="none" w:sz="0" w:space="0" w:color="auto"/>
        <w:bottom w:val="none" w:sz="0" w:space="0" w:color="auto"/>
        <w:right w:val="none" w:sz="0" w:space="0" w:color="auto"/>
      </w:divBdr>
    </w:div>
    <w:div w:id="214677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395A9B75C12D44952142C07AE35E81" ma:contentTypeVersion="23" ma:contentTypeDescription="Create a new document." ma:contentTypeScope="" ma:versionID="64c7dc1007f0b1acde60ba10db8d7a33">
  <xsd:schema xmlns:xsd="http://www.w3.org/2001/XMLSchema" xmlns:xs="http://www.w3.org/2001/XMLSchema" xmlns:p="http://schemas.microsoft.com/office/2006/metadata/properties" xmlns:ns2="e220083e-302b-47bb-ba56-60a2f861be6d" xmlns:ns3="45e4c23e-18fb-49ad-aa99-2047bc56a1b3" targetNamespace="http://schemas.microsoft.com/office/2006/metadata/properties" ma:root="true" ma:fieldsID="010200afd2fb815550c3ce2c2ff076c8" ns2:_="" ns3:_="">
    <xsd:import namespace="e220083e-302b-47bb-ba56-60a2f861be6d"/>
    <xsd:import namespace="45e4c23e-18fb-49ad-aa99-2047bc56a1b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GenerationTime" minOccurs="0"/>
                <xsd:element ref="ns3:MediaServiceEventHashCode" minOccurs="0"/>
                <xsd:element ref="ns3:lcf76f155ced4ddcb4097134ff3c332f" minOccurs="0"/>
                <xsd:element ref="ns3:MediaServiceOCR" minOccurs="0"/>
                <xsd:element ref="ns2:SharedWithUsers" minOccurs="0"/>
                <xsd:element ref="ns2:SharedWithDetails"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0083e-302b-47bb-ba56-60a2f861be6d"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fieldId="{23f27201-bee3-471e-b2e7-b64fd8b7ca38}" ma:taxonomyMulti="true" ma:sspId="94767d08-2742-46f5-905b-88795b83120e"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aadbec72-22d0-438f-b129-22b1f423f076}" ma:internalName="TaxCatchAll" ma:showField="CatchAllData" ma:web="e220083e-302b-47bb-ba56-60a2f861be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4c23e-18fb-49ad-aa99-2047bc56a1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4767d08-2742-46f5-905b-88795b83120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e4c23e-18fb-49ad-aa99-2047bc56a1b3">
      <Terms xmlns="http://schemas.microsoft.com/office/infopath/2007/PartnerControls"/>
    </lcf76f155ced4ddcb4097134ff3c332f>
    <TaxCatchAll xmlns="e220083e-302b-47bb-ba56-60a2f861be6d" xsi:nil="true"/>
    <TaxKeywordTaxHTField xmlns="e220083e-302b-47bb-ba56-60a2f861be6d">
      <Terms xmlns="http://schemas.microsoft.com/office/infopath/2007/PartnerControls"/>
    </TaxKeywordTaxHTField>
  </documentManagement>
</p:properties>
</file>

<file path=customXml/itemProps1.xml><?xml version="1.0" encoding="utf-8"?>
<ds:datastoreItem xmlns:ds="http://schemas.openxmlformats.org/officeDocument/2006/customXml" ds:itemID="{BAB776B4-0DF9-4862-A8C4-6B976A6B2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0083e-302b-47bb-ba56-60a2f861be6d"/>
    <ds:schemaRef ds:uri="45e4c23e-18fb-49ad-aa99-2047bc56a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A1C70-3DF2-40C5-83D3-08876D25C41B}">
  <ds:schemaRefs>
    <ds:schemaRef ds:uri="http://schemas.microsoft.com/sharepoint/v3/contenttype/forms"/>
  </ds:schemaRefs>
</ds:datastoreItem>
</file>

<file path=customXml/itemProps3.xml><?xml version="1.0" encoding="utf-8"?>
<ds:datastoreItem xmlns:ds="http://schemas.openxmlformats.org/officeDocument/2006/customXml" ds:itemID="{5DBF21F3-E708-4F68-8388-5EE7BB963022}">
  <ds:schemaRefs>
    <ds:schemaRef ds:uri="http://schemas.microsoft.com/office/2006/metadata/properties"/>
    <ds:schemaRef ds:uri="http://schemas.microsoft.com/office/infopath/2007/PartnerControls"/>
    <ds:schemaRef ds:uri="45e4c23e-18fb-49ad-aa99-2047bc56a1b3"/>
    <ds:schemaRef ds:uri="e220083e-302b-47bb-ba56-60a2f861be6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2467</Words>
  <Characters>14019</Characters>
  <Application>Microsoft Office Word</Application>
  <DocSecurity>0</DocSecurity>
  <Lines>539</Lines>
  <Paragraphs>246</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16240</CharactersWithSpaces>
  <SharedDoc>false</SharedDoc>
  <HLinks>
    <vt:vector size="12" baseType="variant">
      <vt:variant>
        <vt:i4>5767202</vt:i4>
      </vt:variant>
      <vt:variant>
        <vt:i4>3</vt:i4>
      </vt:variant>
      <vt:variant>
        <vt:i4>0</vt:i4>
      </vt:variant>
      <vt:variant>
        <vt:i4>5</vt:i4>
      </vt:variant>
      <vt:variant>
        <vt:lpwstr>mailto:henrym@globalfundccm.org.ug</vt:lpwstr>
      </vt:variant>
      <vt:variant>
        <vt:lpwstr/>
      </vt:variant>
      <vt:variant>
        <vt:i4>7077919</vt:i4>
      </vt:variant>
      <vt:variant>
        <vt:i4>0</vt:i4>
      </vt:variant>
      <vt:variant>
        <vt:i4>0</vt:i4>
      </vt:variant>
      <vt:variant>
        <vt:i4>5</vt:i4>
      </vt:variant>
      <vt:variant>
        <vt:lpwstr>mailto:salomyn@globalfundccm.org.ug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Salomy Nakazzi</cp:lastModifiedBy>
  <cp:revision>4</cp:revision>
  <dcterms:created xsi:type="dcterms:W3CDTF">2025-09-29T07:09:00Z</dcterms:created>
  <dcterms:modified xsi:type="dcterms:W3CDTF">2025-09-29T13:36:00Z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2025-04-28T09:41:52Z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8c6d04e8-50b4-4828-baa6-7d9fafe81433</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y fmtid="{D5CDD505-2E9C-101B-9397-08002B2CF9AE}" pid="10" name="ContentTypeId">
    <vt:lpwstr>0x01010088395A9B75C12D44952142C07AE35E81</vt:lpwstr>
  </property>
  <property fmtid="{D5CDD505-2E9C-101B-9397-08002B2CF9AE}" pid="11" name="TaxKeyword">
    <vt:lpwstr/>
  </property>
  <property fmtid="{D5CDD505-2E9C-101B-9397-08002B2CF9AE}" pid="12" name="MediaServiceImageTags">
    <vt:lpwstr/>
  </property>
  <property fmtid="{D5CDD505-2E9C-101B-9397-08002B2CF9AE}" pid="13" name="MSIP_Label_7b94a7b8-f06c-4dfe-bdcc-9b548fd58c31_Enabled">
    <vt:lpwstr>true</vt:lpwstr>
  </property>
  <property fmtid="{D5CDD505-2E9C-101B-9397-08002B2CF9AE}" pid="14" name="MSIP_Label_7b94a7b8-f06c-4dfe-bdcc-9b548fd58c31_SetDate">
    <vt:lpwstr>2025-05-02T10:37:15Z</vt:lpwstr>
  </property>
  <property fmtid="{D5CDD505-2E9C-101B-9397-08002B2CF9AE}" pid="15" name="MSIP_Label_7b94a7b8-f06c-4dfe-bdcc-9b548fd58c31_Method">
    <vt:lpwstr>Privileged</vt:lpwstr>
  </property>
  <property fmtid="{D5CDD505-2E9C-101B-9397-08002B2CF9AE}" pid="16" name="MSIP_Label_7b94a7b8-f06c-4dfe-bdcc-9b548fd58c31_Name">
    <vt:lpwstr>7b94a7b8-f06c-4dfe-bdcc-9b548fd58c31</vt:lpwstr>
  </property>
  <property fmtid="{D5CDD505-2E9C-101B-9397-08002B2CF9AE}" pid="17" name="MSIP_Label_7b94a7b8-f06c-4dfe-bdcc-9b548fd58c31_SiteId">
    <vt:lpwstr>fba7ea23-ceb4-4981-a5f2-b72c62ac5bb0</vt:lpwstr>
  </property>
  <property fmtid="{D5CDD505-2E9C-101B-9397-08002B2CF9AE}" pid="18" name="MSIP_Label_7b94a7b8-f06c-4dfe-bdcc-9b548fd58c31_ActionId">
    <vt:lpwstr>32f22de5-f0c9-4d65-a7b7-128f401deea2</vt:lpwstr>
  </property>
  <property fmtid="{D5CDD505-2E9C-101B-9397-08002B2CF9AE}" pid="19" name="MSIP_Label_7b94a7b8-f06c-4dfe-bdcc-9b548fd58c31_ContentBits">
    <vt:lpwstr>0</vt:lpwstr>
  </property>
  <property fmtid="{D5CDD505-2E9C-101B-9397-08002B2CF9AE}" pid="20" name="MSIP_Label_7b94a7b8-f06c-4dfe-bdcc-9b548fd58c31_Tag">
    <vt:lpwstr>10, 0, 1, 2</vt:lpwstr>
  </property>
</Properties>
</file>